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ACA28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马鞍山市中医院脉动真空清洗消毒器及封口机采购项目</w:t>
      </w:r>
    </w:p>
    <w:p w14:paraId="2D2E71F4"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采购内容及相关要求</w:t>
      </w:r>
    </w:p>
    <w:p w14:paraId="6F0671E7">
      <w:pPr>
        <w:pStyle w:val="6"/>
        <w:numPr>
          <w:ilvl w:val="0"/>
          <w:numId w:val="1"/>
        </w:numPr>
        <w:ind w:firstLineChars="0"/>
        <w:rPr>
          <w:rFonts w:hint="eastAsia" w:ascii="华文仿宋" w:hAnsi="华文仿宋" w:eastAsia="华文仿宋"/>
          <w:b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color w:val="000000"/>
          <w:sz w:val="28"/>
          <w:szCs w:val="28"/>
        </w:rPr>
        <w:t>采购预算：</w:t>
      </w:r>
    </w:p>
    <w:p w14:paraId="51BD4B79">
      <w:pPr>
        <w:pStyle w:val="6"/>
        <w:ind w:left="0" w:leftChars="0" w:firstLine="0" w:firstLineChars="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采购预算（人民币）：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23.5</w:t>
      </w:r>
      <w:r>
        <w:rPr>
          <w:rFonts w:hint="eastAsia" w:ascii="华文仿宋" w:hAnsi="华文仿宋" w:eastAsia="华文仿宋"/>
          <w:sz w:val="30"/>
          <w:szCs w:val="30"/>
        </w:rPr>
        <w:t>万元；最高限价（人民币）：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23.5</w:t>
      </w:r>
      <w:r>
        <w:rPr>
          <w:rFonts w:hint="eastAsia" w:ascii="华文仿宋" w:hAnsi="华文仿宋" w:eastAsia="华文仿宋"/>
          <w:sz w:val="30"/>
          <w:szCs w:val="30"/>
        </w:rPr>
        <w:t>万元。</w:t>
      </w:r>
    </w:p>
    <w:p w14:paraId="35BFF61C">
      <w:pPr>
        <w:pStyle w:val="6"/>
        <w:numPr>
          <w:ilvl w:val="0"/>
          <w:numId w:val="1"/>
        </w:numPr>
        <w:ind w:firstLineChars="0"/>
        <w:rPr>
          <w:rFonts w:hint="eastAsia"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采购内容及要求：</w:t>
      </w:r>
    </w:p>
    <w:p w14:paraId="48CD63C3">
      <w:pPr>
        <w:pStyle w:val="6"/>
        <w:numPr>
          <w:ilvl w:val="0"/>
          <w:numId w:val="0"/>
        </w:numPr>
        <w:ind w:leftChars="0"/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  <w:t>（一）采购清单：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32E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D0E0811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 w14:paraId="49A5D9C0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704" w:type="dxa"/>
          </w:tcPr>
          <w:p w14:paraId="68A3457F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 w14:paraId="5FF0FD34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 w14:paraId="6C51E975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53FD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FBB94EA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 w14:paraId="18DCA2F0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▲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脉动真空清洗消毒器</w:t>
            </w:r>
          </w:p>
        </w:tc>
        <w:tc>
          <w:tcPr>
            <w:tcW w:w="1704" w:type="dxa"/>
          </w:tcPr>
          <w:p w14:paraId="64901A0F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42BA402C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705" w:type="dxa"/>
          </w:tcPr>
          <w:p w14:paraId="459F6BCD">
            <w:pPr>
              <w:rPr>
                <w:vertAlign w:val="baseline"/>
              </w:rPr>
            </w:pPr>
          </w:p>
        </w:tc>
      </w:tr>
      <w:tr w14:paraId="2E8B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270BFFB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 w14:paraId="5D39FC8A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封口机</w:t>
            </w:r>
          </w:p>
        </w:tc>
        <w:tc>
          <w:tcPr>
            <w:tcW w:w="1704" w:type="dxa"/>
          </w:tcPr>
          <w:p w14:paraId="10842056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6087D665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705" w:type="dxa"/>
          </w:tcPr>
          <w:p w14:paraId="771B684D">
            <w:pPr>
              <w:rPr>
                <w:vertAlign w:val="baseline"/>
              </w:rPr>
            </w:pPr>
          </w:p>
        </w:tc>
      </w:tr>
    </w:tbl>
    <w:p w14:paraId="51DD3E6D">
      <w:pPr>
        <w:numPr>
          <w:ilvl w:val="0"/>
          <w:numId w:val="2"/>
        </w:numPr>
        <w:rPr>
          <w:rFonts w:hint="eastAsia" w:ascii="华文仿宋" w:hAnsi="华文仿宋" w:eastAsia="华文仿宋" w:cs="Calibri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华文仿宋" w:hAnsi="华文仿宋" w:eastAsia="华文仿宋" w:cs="Calibri"/>
          <w:b/>
          <w:kern w:val="2"/>
          <w:sz w:val="30"/>
          <w:szCs w:val="30"/>
          <w:lang w:val="en-US" w:eastAsia="zh-CN" w:bidi="ar-SA"/>
        </w:rPr>
        <w:t>相关参数及要求：</w:t>
      </w:r>
    </w:p>
    <w:p w14:paraId="6879AA88">
      <w:pPr>
        <w:numPr>
          <w:ilvl w:val="0"/>
          <w:numId w:val="0"/>
        </w:numPr>
        <w:rPr>
          <w:rFonts w:hint="eastAsia" w:ascii="华文仿宋" w:hAnsi="华文仿宋" w:eastAsia="华文仿宋" w:cs="Calibri"/>
          <w:b/>
          <w:kern w:val="2"/>
          <w:sz w:val="30"/>
          <w:szCs w:val="30"/>
          <w:lang w:val="en-US" w:eastAsia="zh-CN" w:bidi="ar-SA"/>
        </w:rPr>
      </w:pPr>
    </w:p>
    <w:p w14:paraId="3E0C4AF3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脉动真空清洗消毒器</w:t>
      </w:r>
    </w:p>
    <w:p w14:paraId="237F916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★容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积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：≥150L</w:t>
      </w:r>
    </w:p>
    <w:p w14:paraId="541AA19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装载量：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10个标准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器械带盖清洗筐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8个微创器械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带盖清洗筐；</w:t>
      </w:r>
    </w:p>
    <w:p w14:paraId="25B8C6E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■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装载方式：置于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带盖清洗筐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内堆叠摆放或直接置于槽内清洗，清洗管腔器械无需对接；</w:t>
      </w:r>
    </w:p>
    <w:p w14:paraId="0361560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★材质要求：清洗舱：316L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不锈钢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，管路：卫生级304不锈钢管路；</w:t>
      </w:r>
    </w:p>
    <w:p w14:paraId="39AB36F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门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玻璃视窗：玻璃视窗面积应≥1000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cm²</w:t>
      </w:r>
    </w:p>
    <w:p w14:paraId="09B8B62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开门形式：自动翻盖</w:t>
      </w:r>
    </w:p>
    <w:p w14:paraId="5A471BA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★加热方式：电加热</w:t>
      </w:r>
    </w:p>
    <w:p w14:paraId="275FDB6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工作原理：脉动真空清洗、蒸汽消毒、真空干燥、热风干燥。</w:t>
      </w:r>
    </w:p>
    <w:p w14:paraId="722D00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使用寿命：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10年或15000次循环</w:t>
      </w:r>
    </w:p>
    <w:p w14:paraId="5FF50F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功能范围：腔镜器械、基础手术器械、管腔类器械、骨科器械、麻醉器械、牙科手机、眼科器械等器械的清洗、消毒和干燥</w:t>
      </w:r>
    </w:p>
    <w:p w14:paraId="1B333F9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消毒程序：A0值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3000</w:t>
      </w:r>
    </w:p>
    <w:p w14:paraId="27A7741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运行周期：≤65分钟</w:t>
      </w:r>
    </w:p>
    <w:p w14:paraId="4486610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记录方式：可自动打印过程曲线，并记录A0值</w:t>
      </w:r>
    </w:p>
    <w:p w14:paraId="579A07A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■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液位可调：三级液位可调，可自动调整耗材进给量</w:t>
      </w:r>
    </w:p>
    <w:p w14:paraId="659F0F5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■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清洗效果检测报告：应提供省级以上疾控部门出具的依据清洗消毒器行业标准《YY/T 0734-清洗消毒器》提供的清洗效果检测报告</w:t>
      </w:r>
    </w:p>
    <w:p w14:paraId="0A0EE5B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■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资质类文件设备应具备卫生安全评价报告、电磁兼容报告；生产厂家具有压力容器设计许可证和压力容器制造许可证；</w:t>
      </w:r>
    </w:p>
    <w:p w14:paraId="017B07D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cs="Arial" w:asciiTheme="minorEastAsia" w:hAnsiTheme="minorEastAsia"/>
          <w:sz w:val="22"/>
          <w:highlight w:val="none"/>
          <w:lang w:val="en-US" w:eastAsia="zh-CN"/>
        </w:rPr>
        <w:t>■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投标人提供的设备和软件在其指定的预定终止日期和时间之前，不得因为任何到期机制而中断正常运行。这些机制包括但不限于许可证到期、密码密钥到期或其他可能导致设备或软件正常运行中断的机制（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提供厂家承诺函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）</w:t>
      </w:r>
    </w:p>
    <w:p w14:paraId="27AA248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配置≥8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个标准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器械带盖清洗筐，以及≥4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个微创器械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带盖清洗筐；</w:t>
      </w:r>
    </w:p>
    <w:p w14:paraId="361B831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显示屏≥8英寸触摸屏</w:t>
      </w:r>
    </w:p>
    <w:p w14:paraId="2549B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20、安全保护：包括电机过流保护装置、真空泵空转保护、真空泵超时保护、真空泵过载保护；</w:t>
      </w:r>
    </w:p>
    <w:p w14:paraId="4CB659E8">
      <w:pPr>
        <w:jc w:val="center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封口机招标参数</w:t>
      </w:r>
    </w:p>
    <w:p w14:paraId="1FA0EBE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带自动进袋功能、左侧进袋、升温快、控温精度高±1%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eastAsia="zh-CN"/>
        </w:rPr>
        <w:t>；</w:t>
      </w:r>
    </w:p>
    <w:p w14:paraId="73AA283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default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带压力监控功能、内置储存芯片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存储信息≥1千万条；</w:t>
      </w:r>
    </w:p>
    <w:p w14:paraId="5C43896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具有反向打印功能、适用纸塑袋和特卫强袋连续封口和单行中英文打印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eastAsia="zh-CN"/>
        </w:rPr>
        <w:t>；</w:t>
      </w:r>
    </w:p>
    <w:p w14:paraId="7DE1F0C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rPr>
          <w:rFonts w:hint="eastAsia" w:cs="Calibri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封口速度：10</w:t>
      </w:r>
      <w:r>
        <w:rPr>
          <w:rFonts w:cs="Calibri" w:asciiTheme="minorEastAsia" w:hAnsiTheme="minorEastAsia" w:eastAsiaTheme="minorEastAsia"/>
          <w:sz w:val="28"/>
          <w:szCs w:val="28"/>
          <w:highlight w:val="none"/>
        </w:rPr>
        <w:t>±</w:t>
      </w: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</w:rPr>
        <w:t>0.5m/min</w:t>
      </w: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</w:rPr>
        <w:t xml:space="preserve">  </w:t>
      </w:r>
    </w:p>
    <w:p w14:paraId="79388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cs="Calibri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  <w:t>5、</w:t>
      </w: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</w:rPr>
        <w:t>电源：220V 50Hz</w:t>
      </w: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</w:rPr>
        <w:t xml:space="preserve">            </w:t>
      </w:r>
    </w:p>
    <w:p w14:paraId="1A266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eastAsia="zh-CN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  <w:t>6、</w:t>
      </w: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</w:rPr>
        <w:t>封纹宽度：12mm  封口留边：0～35mm可调</w:t>
      </w: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eastAsia="zh-CN"/>
        </w:rPr>
        <w:t>。</w:t>
      </w:r>
    </w:p>
    <w:p w14:paraId="23B03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eastAsia="zh-CN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  <w:t>7、</w:t>
      </w:r>
      <w:r>
        <w:rPr>
          <w:rFonts w:cs="Calibri" w:asciiTheme="minorEastAsia" w:hAnsiTheme="minorEastAsia" w:eastAsiaTheme="minorEastAsia"/>
          <w:sz w:val="28"/>
          <w:szCs w:val="28"/>
          <w:highlight w:val="none"/>
        </w:rPr>
        <w:t>适用纸塑卷袋和特卫强卷袋自动连续封口</w:t>
      </w: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eastAsia="zh-CN"/>
        </w:rPr>
        <w:t>。</w:t>
      </w:r>
    </w:p>
    <w:p w14:paraId="546D0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★</w:t>
      </w: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  <w:t>8、封口机性能参数：封口测试时，可显示封口温度、压力、速度、时间。</w:t>
      </w:r>
    </w:p>
    <w:p w14:paraId="6F6893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p w14:paraId="170E8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cs="Calibri" w:asciiTheme="minorEastAsia" w:hAnsiTheme="minorEastAsia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Calibri" w:asciiTheme="minorEastAsia" w:hAnsiTheme="minorEastAsia" w:eastAsiaTheme="minorEastAsia"/>
          <w:b/>
          <w:bCs/>
          <w:sz w:val="28"/>
          <w:szCs w:val="28"/>
          <w:highlight w:val="none"/>
          <w:lang w:val="en-US" w:eastAsia="zh-CN"/>
        </w:rPr>
        <w:t>商务要求：</w:t>
      </w:r>
    </w:p>
    <w:p w14:paraId="02F81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  <w:t xml:space="preserve">（1）投标人若为生产企业：所投产品为第二、三类医疗器械的，提供涵盖所投医疗器械的《医疗器械生产许可证》； </w:t>
      </w:r>
    </w:p>
    <w:p w14:paraId="6670F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cs="Calibri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  <w:t>（2）投标人若为经营企业：所投产品为第二类医疗器械的，提供涵盖所投医疗器械的《医疗器械经营备案凭证》；所投产品为第三类医疗器械的，提供涵盖所投医疗器械的《医疗器械经营许可证》</w:t>
      </w: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eastAsia="zh-CN"/>
        </w:rPr>
        <w:t>。</w:t>
      </w:r>
    </w:p>
    <w:p w14:paraId="7F375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  <w:t>（3）质保期3年，质保期内每年进行至少两次的设备免费检修，并提供记录单。</w:t>
      </w:r>
    </w:p>
    <w:p w14:paraId="75D07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  <w:t>（4）交货期：30个日历日。</w:t>
      </w:r>
    </w:p>
    <w:p w14:paraId="49FAB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  <w:t>（5）交货地点：马鞍山市中医院</w:t>
      </w:r>
    </w:p>
    <w:p w14:paraId="361AA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highlight w:val="none"/>
          <w:lang w:val="en-US" w:eastAsia="zh-CN"/>
        </w:rPr>
        <w:t>（6）付款方式：验收合格后支付合同总金额的90%，自验收合格之日起满12个月无质量及售后服务问题，支付合同余额。</w:t>
      </w:r>
      <w:bookmarkStart w:id="0" w:name="_GoBack"/>
      <w:bookmarkEnd w:id="0"/>
    </w:p>
    <w:p w14:paraId="20404C62">
      <w:pPr>
        <w:numPr>
          <w:ilvl w:val="0"/>
          <w:numId w:val="0"/>
        </w:numPr>
        <w:rPr>
          <w:rFonts w:hint="default" w:ascii="华文仿宋" w:hAnsi="华文仿宋" w:eastAsia="华文仿宋" w:cs="Calibri"/>
          <w:b/>
          <w:kern w:val="2"/>
          <w:sz w:val="30"/>
          <w:szCs w:val="30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F2F35"/>
    <w:multiLevelType w:val="singleLevel"/>
    <w:tmpl w:val="9B4F2F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019356"/>
    <w:multiLevelType w:val="singleLevel"/>
    <w:tmpl w:val="A10193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EBB402D"/>
    <w:multiLevelType w:val="singleLevel"/>
    <w:tmpl w:val="1EBB402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3774B7E"/>
    <w:multiLevelType w:val="multilevel"/>
    <w:tmpl w:val="53774B7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1FEB"/>
    <w:rsid w:val="510026A9"/>
    <w:rsid w:val="70661AF5"/>
    <w:rsid w:val="7838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Arial" w:hAnsi="Arial" w:eastAsia="黑体" w:cs="黑体"/>
      <w:b/>
      <w:sz w:val="32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1133</Words>
  <Characters>1199</Characters>
  <Lines>0</Lines>
  <Paragraphs>0</Paragraphs>
  <TotalTime>5</TotalTime>
  <ScaleCrop>false</ScaleCrop>
  <LinksUpToDate>false</LinksUpToDate>
  <CharactersWithSpaces>1218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2024-12-18T06:48:00Z</dcterms:created>
  <dc:creator>Administrator.DESKTOP-IICAK8A</dc:creator>
  <cp:lastModifiedBy>莹莹</cp:lastModifiedBy>
  <dcterms:modified xsi:type="dcterms:W3CDTF">2024-12-18T10:23:36Z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B202F8966C174EFFADF4F313E7FFBB53</vt:lpwstr>
  </property>
</Properties>
</file>