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11D1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马鞍山市中医院摄像头容量扩容及点位增加</w:t>
      </w:r>
    </w:p>
    <w:p w14:paraId="2915E591">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服务项目内容及相关要求</w:t>
      </w:r>
    </w:p>
    <w:p w14:paraId="5595783E">
      <w:pPr>
        <w:numPr>
          <w:ilvl w:val="0"/>
          <w:numId w:val="1"/>
        </w:numPr>
        <w:tabs>
          <w:tab w:val="left" w:pos="1050"/>
        </w:tabs>
        <w:spacing w:line="460" w:lineRule="exact"/>
        <w:jc w:val="center"/>
        <w:outlineLvl w:val="2"/>
        <w:rPr>
          <w:rFonts w:hint="eastAsia"/>
          <w:b/>
          <w:sz w:val="28"/>
          <w:szCs w:val="28"/>
          <w:lang w:val="en-US" w:eastAsia="zh-CN"/>
        </w:rPr>
      </w:pPr>
      <w:r>
        <w:rPr>
          <w:rFonts w:hint="eastAsia"/>
          <w:b/>
          <w:sz w:val="28"/>
          <w:szCs w:val="28"/>
          <w:lang w:val="en-US" w:eastAsia="zh-CN"/>
        </w:rPr>
        <w:t>采购预算</w:t>
      </w:r>
    </w:p>
    <w:p w14:paraId="38188D5D">
      <w:pPr>
        <w:numPr>
          <w:ilvl w:val="0"/>
          <w:numId w:val="0"/>
        </w:numPr>
        <w:tabs>
          <w:tab w:val="left" w:pos="7020"/>
        </w:tabs>
        <w:spacing w:line="440" w:lineRule="exact"/>
        <w:ind w:firstLine="480" w:firstLineChars="200"/>
        <w:jc w:val="both"/>
        <w:rPr>
          <w:rFonts w:hint="eastAsia" w:ascii="宋体" w:hAnsi="宋体" w:cs="宋体"/>
          <w:kern w:val="0"/>
          <w:sz w:val="24"/>
          <w:lang w:val="en-US" w:eastAsia="zh-CN"/>
        </w:rPr>
      </w:pPr>
      <w:r>
        <w:rPr>
          <w:rFonts w:hint="eastAsia" w:ascii="宋体" w:hAnsi="宋体" w:cs="宋体"/>
          <w:kern w:val="0"/>
          <w:sz w:val="24"/>
        </w:rPr>
        <w:t>项目预算（人民币）：</w:t>
      </w:r>
      <w:r>
        <w:rPr>
          <w:rFonts w:hint="eastAsia" w:ascii="宋体" w:hAnsi="宋体" w:cs="宋体"/>
          <w:kern w:val="0"/>
          <w:sz w:val="24"/>
          <w:u w:val="single"/>
        </w:rPr>
        <w:t xml:space="preserve">  33330  </w:t>
      </w:r>
      <w:r>
        <w:rPr>
          <w:rFonts w:hint="eastAsia" w:ascii="宋体" w:hAnsi="宋体" w:cs="宋体"/>
          <w:kern w:val="0"/>
          <w:sz w:val="24"/>
        </w:rPr>
        <w:t>元；最高限价（人民币）：</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33330  </w:t>
      </w:r>
      <w:r>
        <w:rPr>
          <w:rFonts w:hint="eastAsia" w:ascii="宋体" w:hAnsi="宋体" w:cs="宋体"/>
          <w:kern w:val="0"/>
          <w:sz w:val="24"/>
        </w:rPr>
        <w:t>元。</w:t>
      </w:r>
    </w:p>
    <w:p w14:paraId="0ADF787B">
      <w:pPr>
        <w:tabs>
          <w:tab w:val="left" w:pos="1050"/>
        </w:tabs>
        <w:spacing w:line="460" w:lineRule="exact"/>
        <w:jc w:val="center"/>
        <w:outlineLvl w:val="2"/>
        <w:rPr>
          <w:rFonts w:hint="eastAsia"/>
          <w:b/>
          <w:sz w:val="28"/>
          <w:szCs w:val="28"/>
          <w:lang w:val="en-US" w:eastAsia="zh-CN"/>
        </w:rPr>
      </w:pPr>
      <w:r>
        <w:rPr>
          <w:rFonts w:hint="eastAsia"/>
          <w:b/>
          <w:sz w:val="28"/>
          <w:szCs w:val="28"/>
          <w:lang w:val="en-US" w:eastAsia="zh-CN"/>
        </w:rPr>
        <w:t>二、采购内容及相关要求</w:t>
      </w:r>
    </w:p>
    <w:p w14:paraId="2C60A0CB">
      <w:pPr>
        <w:spacing w:line="340" w:lineRule="exact"/>
        <w:rPr>
          <w:rFonts w:ascii="宋体" w:hAnsi="宋体"/>
          <w:sz w:val="24"/>
        </w:rPr>
      </w:pPr>
      <w:r>
        <w:rPr>
          <w:rFonts w:hint="eastAsia" w:ascii="宋体" w:hAnsi="宋体"/>
          <w:sz w:val="24"/>
        </w:rPr>
        <w:t>项目概况：（1）根据医院</w:t>
      </w:r>
      <w:r>
        <w:rPr>
          <w:rFonts w:hint="eastAsia" w:ascii="宋体" w:hAnsi="宋体"/>
          <w:sz w:val="24"/>
          <w:lang w:val="en-US" w:eastAsia="zh-CN"/>
        </w:rPr>
        <w:t>总体部署要求，</w:t>
      </w:r>
      <w:r>
        <w:rPr>
          <w:rFonts w:hint="eastAsia" w:ascii="宋体" w:hAnsi="宋体"/>
          <w:sz w:val="24"/>
        </w:rPr>
        <w:t>加强安全管理，</w:t>
      </w:r>
      <w:r>
        <w:rPr>
          <w:rFonts w:hint="eastAsia" w:ascii="宋体" w:hAnsi="宋体"/>
          <w:sz w:val="24"/>
          <w:lang w:val="en-US" w:eastAsia="zh-CN"/>
        </w:rPr>
        <w:t>现需在医院重点区域、</w:t>
      </w:r>
      <w:r>
        <w:rPr>
          <w:rFonts w:hint="eastAsia" w:ascii="宋体" w:hAnsi="宋体"/>
          <w:sz w:val="24"/>
        </w:rPr>
        <w:t>采</w:t>
      </w:r>
      <w:r>
        <w:rPr>
          <w:rFonts w:hint="eastAsia" w:ascii="宋体" w:hAnsi="宋体"/>
          <w:sz w:val="24"/>
          <w:lang w:val="en-US" w:eastAsia="zh-CN"/>
        </w:rPr>
        <w:t>供</w:t>
      </w:r>
      <w:r>
        <w:rPr>
          <w:rFonts w:hint="eastAsia" w:ascii="宋体" w:hAnsi="宋体"/>
          <w:sz w:val="24"/>
        </w:rPr>
        <w:t>中心仓库</w:t>
      </w:r>
      <w:r>
        <w:rPr>
          <w:rFonts w:hint="eastAsia" w:ascii="宋体" w:hAnsi="宋体"/>
          <w:sz w:val="24"/>
          <w:lang w:eastAsia="zh-CN"/>
        </w:rPr>
        <w:t>、</w:t>
      </w:r>
      <w:r>
        <w:rPr>
          <w:rFonts w:hint="eastAsia" w:ascii="宋体" w:hAnsi="宋体"/>
          <w:sz w:val="24"/>
        </w:rPr>
        <w:t>东院一楼门口</w:t>
      </w:r>
      <w:r>
        <w:rPr>
          <w:rFonts w:hint="eastAsia" w:ascii="宋体" w:hAnsi="宋体"/>
          <w:sz w:val="24"/>
          <w:lang w:val="en-US" w:eastAsia="zh-CN"/>
        </w:rPr>
        <w:t>等</w:t>
      </w:r>
      <w:r>
        <w:rPr>
          <w:rFonts w:hint="eastAsia" w:ascii="宋体" w:hAnsi="宋体"/>
          <w:sz w:val="24"/>
        </w:rPr>
        <w:t>增加摄像头。</w:t>
      </w:r>
    </w:p>
    <w:p w14:paraId="13270577">
      <w:pPr>
        <w:spacing w:line="340" w:lineRule="exact"/>
        <w:ind w:firstLine="480" w:firstLineChars="200"/>
        <w:rPr>
          <w:rFonts w:hint="eastAsia"/>
          <w:b/>
          <w:sz w:val="28"/>
          <w:szCs w:val="28"/>
          <w:lang w:val="en-US"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现需要在北门监控更换两台摄像机、西门监控更换两台</w:t>
      </w:r>
      <w:r>
        <w:rPr>
          <w:rFonts w:hint="eastAsia" w:ascii="宋体" w:hAnsi="宋体"/>
          <w:bCs/>
          <w:sz w:val="24"/>
        </w:rPr>
        <w:t>简型摄像机</w:t>
      </w:r>
      <w:r>
        <w:rPr>
          <w:rFonts w:hint="eastAsia" w:ascii="宋体" w:hAnsi="宋体"/>
          <w:sz w:val="24"/>
        </w:rPr>
        <w:t>增加四台</w:t>
      </w:r>
      <w:r>
        <w:rPr>
          <w:rFonts w:hint="eastAsia" w:ascii="宋体" w:hAnsi="宋体"/>
          <w:bCs/>
          <w:sz w:val="24"/>
        </w:rPr>
        <w:t>简型摄像机</w:t>
      </w:r>
      <w:r>
        <w:rPr>
          <w:rFonts w:hint="eastAsia" w:ascii="宋体" w:hAnsi="宋体"/>
          <w:sz w:val="24"/>
        </w:rPr>
        <w:t>、东院门口增加一台</w:t>
      </w:r>
      <w:r>
        <w:rPr>
          <w:rFonts w:hint="eastAsia" w:ascii="宋体" w:hAnsi="宋体"/>
          <w:bCs/>
          <w:sz w:val="24"/>
        </w:rPr>
        <w:t>简型摄像机</w:t>
      </w:r>
      <w:r>
        <w:rPr>
          <w:rFonts w:hint="eastAsia" w:ascii="宋体" w:hAnsi="宋体"/>
          <w:sz w:val="24"/>
        </w:rPr>
        <w:t>；南院4号楼7楼更换5台</w:t>
      </w:r>
      <w:r>
        <w:rPr>
          <w:rFonts w:ascii="宋体" w:hAnsi="宋体"/>
          <w:bCs/>
          <w:sz w:val="24"/>
        </w:rPr>
        <w:t>半球摄像机</w:t>
      </w:r>
      <w:r>
        <w:rPr>
          <w:rFonts w:hint="eastAsia" w:ascii="宋体" w:hAnsi="宋体"/>
          <w:sz w:val="24"/>
        </w:rPr>
        <w:t>、9层增加7台</w:t>
      </w:r>
      <w:r>
        <w:rPr>
          <w:rFonts w:ascii="宋体" w:hAnsi="宋体"/>
          <w:bCs/>
          <w:sz w:val="24"/>
        </w:rPr>
        <w:t>半球摄像机；南院增加一台</w:t>
      </w:r>
      <w:r>
        <w:rPr>
          <w:rFonts w:hint="eastAsia" w:ascii="宋体" w:hAnsi="宋体"/>
          <w:bCs/>
          <w:sz w:val="24"/>
        </w:rPr>
        <w:t>64路硬盘录像机，要求将94台监控移出非重点区域58台到新硬盘录像机保存30天，重点区域保存90天；南院增加5块8T硬盘；东院更换2块4T硬盘。</w:t>
      </w:r>
      <w:r>
        <w:rPr>
          <w:rFonts w:hint="eastAsia" w:ascii="宋体" w:hAnsi="宋体"/>
          <w:sz w:val="24"/>
        </w:rPr>
        <w:t>所有新采购设备需无缝接入原监控平台。</w:t>
      </w:r>
      <w:r>
        <w:rPr>
          <w:rFonts w:hint="eastAsia" w:ascii="宋体" w:hAnsi="宋体"/>
          <w:sz w:val="24"/>
          <w:highlight w:val="yellow"/>
        </w:rPr>
        <w:t>建议现场调研，未到现场调研者，表示认可本案。</w:t>
      </w:r>
    </w:p>
    <w:p w14:paraId="4BD11AA5">
      <w:pPr>
        <w:spacing w:line="520" w:lineRule="exact"/>
        <w:ind w:firstLine="480" w:firstLineChars="200"/>
        <w:jc w:val="center"/>
        <w:outlineLvl w:val="0"/>
        <w:rPr>
          <w:rFonts w:hint="default" w:ascii="黑体" w:hAnsi="黑体" w:eastAsia="黑体" w:cs="黑体"/>
          <w:color w:val="000000"/>
          <w:sz w:val="24"/>
          <w:lang w:val="en-US" w:eastAsia="zh-CN"/>
        </w:rPr>
      </w:pPr>
      <w:r>
        <w:rPr>
          <w:rFonts w:hint="eastAsia" w:ascii="黑体" w:hAnsi="黑体" w:eastAsia="黑体" w:cs="黑体"/>
          <w:color w:val="000000"/>
          <w:sz w:val="24"/>
          <w:lang w:val="en-US" w:eastAsia="zh-CN"/>
        </w:rPr>
        <w:t>（一）采购清单</w:t>
      </w:r>
    </w:p>
    <w:tbl>
      <w:tblPr>
        <w:tblStyle w:val="14"/>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795"/>
        <w:gridCol w:w="4717"/>
        <w:gridCol w:w="610"/>
        <w:gridCol w:w="763"/>
      </w:tblGrid>
      <w:tr w14:paraId="64B4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blHeader/>
        </w:trPr>
        <w:tc>
          <w:tcPr>
            <w:tcW w:w="472" w:type="dxa"/>
            <w:noWrap/>
            <w:vAlign w:val="center"/>
          </w:tcPr>
          <w:p w14:paraId="2F44BDB5">
            <w:pPr>
              <w:spacing w:line="400" w:lineRule="exact"/>
              <w:jc w:val="center"/>
              <w:rPr>
                <w:rFonts w:ascii="宋体" w:hAnsi="宋体"/>
                <w:b/>
                <w:sz w:val="24"/>
              </w:rPr>
            </w:pPr>
            <w:r>
              <w:rPr>
                <w:rFonts w:hint="eastAsia" w:ascii="宋体" w:hAnsi="宋体"/>
                <w:b/>
                <w:sz w:val="24"/>
              </w:rPr>
              <w:t>序号</w:t>
            </w:r>
          </w:p>
        </w:tc>
        <w:tc>
          <w:tcPr>
            <w:tcW w:w="1795" w:type="dxa"/>
            <w:noWrap/>
            <w:vAlign w:val="center"/>
          </w:tcPr>
          <w:p w14:paraId="01EE4450">
            <w:pPr>
              <w:spacing w:line="400" w:lineRule="exact"/>
              <w:jc w:val="center"/>
              <w:rPr>
                <w:rFonts w:hint="eastAsia" w:ascii="宋体" w:hAnsi="宋体"/>
                <w:b/>
                <w:sz w:val="24"/>
                <w:lang w:val="en-US" w:eastAsia="zh-CN"/>
              </w:rPr>
            </w:pPr>
            <w:r>
              <w:rPr>
                <w:rFonts w:hint="eastAsia" w:ascii="宋体" w:hAnsi="宋体"/>
                <w:b/>
                <w:sz w:val="24"/>
              </w:rPr>
              <w:t>货物</w:t>
            </w:r>
            <w:r>
              <w:rPr>
                <w:rFonts w:hint="eastAsia" w:ascii="宋体" w:hAnsi="宋体"/>
                <w:b/>
                <w:sz w:val="24"/>
                <w:lang w:val="en-US" w:eastAsia="zh-CN"/>
              </w:rPr>
              <w:t>服务</w:t>
            </w:r>
          </w:p>
          <w:p w14:paraId="55331C03">
            <w:pPr>
              <w:spacing w:line="400" w:lineRule="exact"/>
              <w:jc w:val="center"/>
              <w:rPr>
                <w:rFonts w:hint="eastAsia" w:ascii="宋体" w:hAnsi="宋体"/>
                <w:b/>
                <w:sz w:val="24"/>
              </w:rPr>
            </w:pPr>
            <w:r>
              <w:rPr>
                <w:rFonts w:hint="eastAsia" w:ascii="宋体" w:hAnsi="宋体"/>
                <w:b/>
                <w:sz w:val="24"/>
              </w:rPr>
              <w:t>名称</w:t>
            </w:r>
          </w:p>
          <w:p w14:paraId="0F384317">
            <w:pPr>
              <w:spacing w:line="400" w:lineRule="exact"/>
              <w:jc w:val="center"/>
              <w:rPr>
                <w:rFonts w:ascii="宋体" w:hAnsi="宋体"/>
                <w:b/>
                <w:sz w:val="24"/>
              </w:rPr>
            </w:pPr>
            <w:r>
              <w:rPr>
                <w:rFonts w:hint="eastAsia" w:ascii="宋体" w:hAnsi="宋体"/>
                <w:b/>
                <w:sz w:val="24"/>
              </w:rPr>
              <w:t>（标的名称）</w:t>
            </w:r>
          </w:p>
        </w:tc>
        <w:tc>
          <w:tcPr>
            <w:tcW w:w="4717" w:type="dxa"/>
            <w:noWrap/>
            <w:vAlign w:val="center"/>
          </w:tcPr>
          <w:p w14:paraId="0338B15D">
            <w:pPr>
              <w:spacing w:line="400" w:lineRule="exact"/>
              <w:jc w:val="center"/>
              <w:rPr>
                <w:rFonts w:ascii="宋体" w:hAnsi="宋体"/>
                <w:b/>
                <w:sz w:val="24"/>
              </w:rPr>
            </w:pPr>
            <w:r>
              <w:rPr>
                <w:rFonts w:hint="eastAsia" w:ascii="宋体" w:hAnsi="宋体"/>
                <w:b/>
                <w:sz w:val="24"/>
              </w:rPr>
              <w:t>规格</w:t>
            </w:r>
          </w:p>
        </w:tc>
        <w:tc>
          <w:tcPr>
            <w:tcW w:w="610" w:type="dxa"/>
            <w:noWrap w:val="0"/>
            <w:vAlign w:val="center"/>
          </w:tcPr>
          <w:p w14:paraId="0FAF9C9C">
            <w:pPr>
              <w:spacing w:line="400" w:lineRule="exact"/>
              <w:jc w:val="center"/>
              <w:rPr>
                <w:rFonts w:ascii="宋体" w:hAnsi="宋体"/>
                <w:b/>
                <w:sz w:val="24"/>
              </w:rPr>
            </w:pPr>
            <w:r>
              <w:rPr>
                <w:rFonts w:hint="eastAsia" w:ascii="宋体" w:hAnsi="宋体"/>
                <w:b/>
                <w:sz w:val="24"/>
              </w:rPr>
              <w:t>数量</w:t>
            </w:r>
          </w:p>
        </w:tc>
        <w:tc>
          <w:tcPr>
            <w:tcW w:w="763" w:type="dxa"/>
            <w:noWrap/>
            <w:vAlign w:val="center"/>
          </w:tcPr>
          <w:p w14:paraId="03F9F182">
            <w:pPr>
              <w:spacing w:line="400" w:lineRule="exact"/>
              <w:jc w:val="center"/>
              <w:rPr>
                <w:rFonts w:hint="eastAsia" w:ascii="宋体" w:hAnsi="宋体"/>
                <w:b/>
                <w:sz w:val="24"/>
              </w:rPr>
            </w:pPr>
            <w:r>
              <w:rPr>
                <w:rFonts w:hint="eastAsia" w:ascii="宋体" w:hAnsi="宋体"/>
                <w:b/>
                <w:sz w:val="24"/>
              </w:rPr>
              <w:t>单</w:t>
            </w:r>
          </w:p>
          <w:p w14:paraId="606E157D">
            <w:pPr>
              <w:spacing w:line="400" w:lineRule="exact"/>
              <w:jc w:val="center"/>
              <w:rPr>
                <w:rFonts w:ascii="宋体" w:hAnsi="宋体"/>
                <w:b/>
                <w:sz w:val="24"/>
              </w:rPr>
            </w:pPr>
            <w:r>
              <w:rPr>
                <w:rFonts w:hint="eastAsia" w:ascii="宋体" w:hAnsi="宋体"/>
                <w:b/>
                <w:sz w:val="24"/>
              </w:rPr>
              <w:t>位</w:t>
            </w:r>
          </w:p>
        </w:tc>
      </w:tr>
      <w:tr w14:paraId="0EDA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7" w:hRule="atLeast"/>
        </w:trPr>
        <w:tc>
          <w:tcPr>
            <w:tcW w:w="472" w:type="dxa"/>
            <w:shd w:val="clear" w:color="auto" w:fill="auto"/>
            <w:noWrap/>
            <w:vAlign w:val="center"/>
          </w:tcPr>
          <w:p w14:paraId="0750A494">
            <w:pPr>
              <w:widowControl/>
              <w:spacing w:line="240" w:lineRule="exact"/>
              <w:jc w:val="center"/>
              <w:rPr>
                <w:rFonts w:hint="eastAsia" w:ascii="宋体" w:hAnsi="宋体"/>
                <w:bCs/>
                <w:color w:val="000000"/>
                <w:szCs w:val="21"/>
              </w:rPr>
            </w:pPr>
            <w:r>
              <w:rPr>
                <w:rFonts w:hint="eastAsia" w:ascii="宋体" w:hAnsi="宋体"/>
                <w:bCs/>
                <w:color w:val="000000"/>
                <w:szCs w:val="21"/>
              </w:rPr>
              <w:t>1</w:t>
            </w:r>
          </w:p>
        </w:tc>
        <w:tc>
          <w:tcPr>
            <w:tcW w:w="1795" w:type="dxa"/>
            <w:shd w:val="clear" w:color="auto" w:fill="FFFFFF"/>
            <w:noWrap/>
            <w:vAlign w:val="center"/>
          </w:tcPr>
          <w:p w14:paraId="7C47D840">
            <w:pPr>
              <w:widowControl/>
              <w:spacing w:line="240" w:lineRule="exact"/>
              <w:jc w:val="center"/>
              <w:rPr>
                <w:rFonts w:hint="eastAsia" w:ascii="宋体" w:hAnsi="宋体"/>
                <w:bCs/>
                <w:color w:val="000000"/>
                <w:szCs w:val="21"/>
              </w:rPr>
            </w:pPr>
            <w:r>
              <w:rPr>
                <w:rFonts w:hint="eastAsia" w:ascii="宋体" w:hAnsi="宋体"/>
                <w:bCs/>
                <w:color w:val="000000"/>
                <w:szCs w:val="21"/>
              </w:rPr>
              <w:t>简型摄像机</w:t>
            </w:r>
          </w:p>
          <w:p w14:paraId="7A2FD2E8">
            <w:pPr>
              <w:widowControl/>
              <w:spacing w:line="240" w:lineRule="exact"/>
              <w:jc w:val="center"/>
              <w:rPr>
                <w:rFonts w:hint="eastAsia" w:ascii="宋体" w:hAnsi="宋体"/>
                <w:bCs/>
                <w:color w:val="000000"/>
                <w:szCs w:val="21"/>
              </w:rPr>
            </w:pPr>
            <w:r>
              <w:rPr>
                <w:rFonts w:hint="eastAsia" w:ascii="宋体" w:hAnsi="宋体"/>
                <w:bCs/>
                <w:color w:val="000000"/>
                <w:szCs w:val="21"/>
              </w:rPr>
              <w:t>（POE）</w:t>
            </w:r>
          </w:p>
        </w:tc>
        <w:tc>
          <w:tcPr>
            <w:tcW w:w="4717" w:type="dxa"/>
            <w:shd w:val="clear" w:color="auto" w:fill="FFFFFF"/>
            <w:noWrap/>
            <w:vAlign w:val="center"/>
          </w:tcPr>
          <w:p w14:paraId="54286C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1、视频最大分辨率：2560 × 1440；</w:t>
            </w:r>
          </w:p>
          <w:p w14:paraId="433F2C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bCs/>
                <w:color w:val="000000"/>
                <w:sz w:val="21"/>
                <w:szCs w:val="21"/>
                <w:lang w:eastAsia="zh-CN"/>
              </w:rPr>
            </w:pPr>
            <w:r>
              <w:rPr>
                <w:rFonts w:hint="eastAsia" w:ascii="宋体" w:hAnsi="宋体"/>
                <w:bCs/>
                <w:color w:val="000000"/>
                <w:sz w:val="21"/>
                <w:szCs w:val="21"/>
              </w:rPr>
              <w:t>2、主码流帧率分辨率：  50 Hz：25 fps（2560 × 1440，1920 × 1080，1280 × 720）</w:t>
            </w:r>
            <w:r>
              <w:rPr>
                <w:rFonts w:hint="eastAsia" w:ascii="宋体" w:hAnsi="宋体"/>
                <w:bCs/>
                <w:color w:val="000000"/>
                <w:sz w:val="21"/>
                <w:szCs w:val="21"/>
                <w:lang w:eastAsia="zh-CN"/>
              </w:rPr>
              <w:t>；</w:t>
            </w:r>
          </w:p>
          <w:p w14:paraId="27CD74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3、子码流帧率分辨率：50 Hz：25 fps（768 × 432，640 × 480，640 × 360）；</w:t>
            </w:r>
          </w:p>
          <w:p w14:paraId="40D02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bCs/>
                <w:color w:val="000000"/>
                <w:sz w:val="21"/>
                <w:szCs w:val="21"/>
              </w:rPr>
            </w:pPr>
            <w:r>
              <w:rPr>
                <w:rFonts w:hint="eastAsia" w:ascii="宋体" w:hAnsi="宋体"/>
                <w:bCs/>
                <w:color w:val="000000"/>
                <w:sz w:val="21"/>
                <w:szCs w:val="21"/>
              </w:rPr>
              <w:t>4、视频压缩标准：</w:t>
            </w:r>
          </w:p>
          <w:p w14:paraId="4D6439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主码流：H.265/H.264/Smart264/Smart265，支持超级智能编码 ；</w:t>
            </w:r>
          </w:p>
          <w:p w14:paraId="31C24D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5、网络协议：TCP/IP，ICMP，HTTP，DHCP，DNS，RTP，RTSP，RTCP，NTP，IGMP，QoS，UDP，Bonjour，SSL/TLS，HTTPS，DDNS，UPnP，IPv4；</w:t>
            </w:r>
          </w:p>
          <w:p w14:paraId="21CC2A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6、图像日夜转换模式：白天，夜晚，自动，定时切换；</w:t>
            </w:r>
          </w:p>
          <w:p w14:paraId="37E44D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7、图像增强：背光补偿，强光抑制；</w:t>
            </w:r>
          </w:p>
          <w:p w14:paraId="6A4404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8、3D数字降噪补光灯类型：智能补光，可切换白光灯、红外灯；补光距离：红外光最远可达50 m，白光最远可达30 m</w:t>
            </w:r>
          </w:p>
          <w:p w14:paraId="28F45D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lang w:eastAsia="zh-CN"/>
              </w:rPr>
            </w:pPr>
            <w:r>
              <w:rPr>
                <w:rFonts w:hint="eastAsia" w:ascii="宋体" w:hAnsi="宋体"/>
                <w:bCs/>
                <w:color w:val="000000"/>
                <w:sz w:val="21"/>
                <w:szCs w:val="21"/>
              </w:rPr>
              <w:t>9、供电方式：DC：12 V ± 25%，支持防反接保护 PoE机型支持：IEEE 802.3af，Class 3</w:t>
            </w:r>
            <w:r>
              <w:rPr>
                <w:rFonts w:hint="eastAsia" w:ascii="宋体" w:hAnsi="宋体"/>
                <w:bCs/>
                <w:color w:val="000000"/>
                <w:sz w:val="21"/>
                <w:szCs w:val="21"/>
                <w:lang w:eastAsia="zh-CN"/>
              </w:rPr>
              <w:t>；</w:t>
            </w:r>
            <w:r>
              <w:rPr>
                <w:rFonts w:hint="eastAsia" w:ascii="宋体" w:hAnsi="宋体"/>
                <w:bCs/>
                <w:color w:val="000000"/>
                <w:sz w:val="21"/>
                <w:szCs w:val="21"/>
              </w:rPr>
              <w:t>10、电流及功耗：DC：12 V，0.42 A，最大功耗：5 W PoE机型支持：IEEE 802.3af，CLASS 3，最大功耗：6.5 W</w:t>
            </w:r>
          </w:p>
          <w:p w14:paraId="198B73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11、内置拾音器</w:t>
            </w:r>
          </w:p>
        </w:tc>
        <w:tc>
          <w:tcPr>
            <w:tcW w:w="610" w:type="dxa"/>
            <w:shd w:val="clear" w:color="auto" w:fill="FFFFFF"/>
            <w:noWrap w:val="0"/>
            <w:vAlign w:val="center"/>
          </w:tcPr>
          <w:p w14:paraId="5DC5E26E">
            <w:pPr>
              <w:widowControl/>
              <w:spacing w:line="240" w:lineRule="exact"/>
              <w:jc w:val="center"/>
              <w:rPr>
                <w:rFonts w:hint="eastAsia" w:ascii="宋体" w:hAnsi="宋体"/>
                <w:bCs/>
                <w:color w:val="000000"/>
                <w:szCs w:val="21"/>
              </w:rPr>
            </w:pPr>
            <w:r>
              <w:rPr>
                <w:rFonts w:hint="eastAsia" w:ascii="宋体" w:hAnsi="宋体"/>
                <w:bCs/>
                <w:color w:val="000000"/>
                <w:szCs w:val="21"/>
              </w:rPr>
              <w:t>9</w:t>
            </w:r>
          </w:p>
        </w:tc>
        <w:tc>
          <w:tcPr>
            <w:tcW w:w="763" w:type="dxa"/>
            <w:shd w:val="clear" w:color="auto" w:fill="FFFFFF"/>
            <w:noWrap/>
            <w:vAlign w:val="center"/>
          </w:tcPr>
          <w:p w14:paraId="4061A673">
            <w:pPr>
              <w:widowControl/>
              <w:spacing w:line="240" w:lineRule="exact"/>
              <w:jc w:val="center"/>
              <w:rPr>
                <w:rFonts w:hint="eastAsia" w:ascii="宋体" w:hAnsi="宋体"/>
                <w:bCs/>
                <w:color w:val="000000"/>
                <w:szCs w:val="21"/>
              </w:rPr>
            </w:pPr>
            <w:r>
              <w:rPr>
                <w:rFonts w:hint="eastAsia" w:ascii="宋体" w:hAnsi="宋体"/>
                <w:bCs/>
                <w:color w:val="000000"/>
                <w:szCs w:val="21"/>
              </w:rPr>
              <w:t>台</w:t>
            </w:r>
          </w:p>
        </w:tc>
      </w:tr>
      <w:tr w14:paraId="585F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7" w:hRule="atLeast"/>
        </w:trPr>
        <w:tc>
          <w:tcPr>
            <w:tcW w:w="472" w:type="dxa"/>
            <w:shd w:val="clear" w:color="auto" w:fill="auto"/>
            <w:noWrap/>
            <w:vAlign w:val="center"/>
          </w:tcPr>
          <w:p w14:paraId="59ED62BE">
            <w:pPr>
              <w:widowControl/>
              <w:spacing w:line="240" w:lineRule="exact"/>
              <w:jc w:val="center"/>
              <w:rPr>
                <w:rFonts w:hint="eastAsia" w:ascii="宋体" w:hAnsi="宋体"/>
                <w:bCs/>
                <w:color w:val="000000"/>
                <w:szCs w:val="21"/>
              </w:rPr>
            </w:pPr>
            <w:r>
              <w:rPr>
                <w:rFonts w:hint="eastAsia" w:ascii="宋体" w:hAnsi="宋体"/>
                <w:bCs/>
                <w:color w:val="000000"/>
                <w:szCs w:val="21"/>
              </w:rPr>
              <w:t>2</w:t>
            </w:r>
          </w:p>
        </w:tc>
        <w:tc>
          <w:tcPr>
            <w:tcW w:w="1795" w:type="dxa"/>
            <w:shd w:val="clear" w:color="auto" w:fill="FFFFFF"/>
            <w:noWrap/>
            <w:vAlign w:val="center"/>
          </w:tcPr>
          <w:p w14:paraId="3AE061F8">
            <w:pPr>
              <w:widowControl/>
              <w:spacing w:line="240" w:lineRule="exact"/>
              <w:jc w:val="center"/>
              <w:rPr>
                <w:rFonts w:hint="eastAsia" w:ascii="宋体" w:hAnsi="宋体"/>
                <w:bCs/>
                <w:color w:val="000000"/>
                <w:szCs w:val="21"/>
              </w:rPr>
            </w:pPr>
            <w:r>
              <w:rPr>
                <w:rFonts w:hint="eastAsia" w:ascii="宋体" w:hAnsi="宋体"/>
                <w:bCs/>
                <w:color w:val="000000"/>
                <w:szCs w:val="21"/>
              </w:rPr>
              <w:t>半球摄像机（POE）</w:t>
            </w:r>
          </w:p>
        </w:tc>
        <w:tc>
          <w:tcPr>
            <w:tcW w:w="4717" w:type="dxa"/>
            <w:shd w:val="clear" w:color="auto" w:fill="FFFFFF"/>
            <w:noWrap/>
            <w:vAlign w:val="center"/>
          </w:tcPr>
          <w:p w14:paraId="7F6D0A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1、视频最大分辨率：2560 × 1440</w:t>
            </w:r>
          </w:p>
          <w:p w14:paraId="2E5A16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2、主码流帧率分辨率：50 Hz：25 fps（2560 × 1440，1920 × 1080，1280 × 720）</w:t>
            </w:r>
          </w:p>
          <w:p w14:paraId="2974F4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3、子码流帧率分辨率：50 Hz：25 fps（768 × 432，640 × 480，640 × 360）</w:t>
            </w:r>
          </w:p>
          <w:p w14:paraId="3940E1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4、视频压缩标准：</w:t>
            </w:r>
          </w:p>
          <w:p w14:paraId="7F8E86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主码流：H.265/ H.264/Smart264 /Smart265，支持超级智能编码</w:t>
            </w:r>
          </w:p>
          <w:p w14:paraId="5F5B30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子码流：H.265/H.264</w:t>
            </w:r>
          </w:p>
          <w:p w14:paraId="20B6CC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5、网络协议：TCP/IP，ICMP，HTTP，DHCP，DNS，RTP，RTSP，NTP，IGMP，QoS，IPv4， UDP</w:t>
            </w:r>
          </w:p>
          <w:p w14:paraId="2EBC82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6、接口协议（API）：开放型网络视频接口，ISAPI，SDK，GB28181</w:t>
            </w:r>
          </w:p>
          <w:p w14:paraId="58B20C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7、日夜转换模式：白天，夜晚，自动，定时切换</w:t>
            </w:r>
          </w:p>
          <w:p w14:paraId="434F76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8、图像增强：背光补偿，强光抑制，3D数字降噪</w:t>
            </w:r>
          </w:p>
          <w:p w14:paraId="3596A0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9、接口补光灯类型：智能补光，可切换白光灯红外灯</w:t>
            </w:r>
          </w:p>
          <w:p w14:paraId="789D12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10、补光距离：红外光最远可达30 m，白光最远可达20 m</w:t>
            </w:r>
          </w:p>
          <w:p w14:paraId="108FC8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11、供电方式：DC：12 V ± 25%，支持防反接保护 PoE：IEEE 802.3af，Class 3</w:t>
            </w:r>
          </w:p>
          <w:p w14:paraId="00FD52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12、内置拾音器</w:t>
            </w:r>
          </w:p>
        </w:tc>
        <w:tc>
          <w:tcPr>
            <w:tcW w:w="610" w:type="dxa"/>
            <w:shd w:val="clear" w:color="auto" w:fill="FFFFFF"/>
            <w:noWrap w:val="0"/>
            <w:vAlign w:val="center"/>
          </w:tcPr>
          <w:p w14:paraId="186E9F41">
            <w:pPr>
              <w:widowControl/>
              <w:spacing w:line="240" w:lineRule="exact"/>
              <w:jc w:val="center"/>
              <w:rPr>
                <w:rFonts w:hint="eastAsia" w:ascii="宋体" w:hAnsi="宋体"/>
                <w:bCs/>
                <w:color w:val="000000"/>
                <w:szCs w:val="21"/>
              </w:rPr>
            </w:pPr>
            <w:r>
              <w:rPr>
                <w:rFonts w:hint="eastAsia" w:ascii="宋体" w:hAnsi="宋体"/>
                <w:bCs/>
                <w:color w:val="000000"/>
                <w:szCs w:val="21"/>
              </w:rPr>
              <w:t>12</w:t>
            </w:r>
          </w:p>
        </w:tc>
        <w:tc>
          <w:tcPr>
            <w:tcW w:w="763" w:type="dxa"/>
            <w:shd w:val="clear" w:color="auto" w:fill="FFFFFF"/>
            <w:noWrap/>
            <w:vAlign w:val="center"/>
          </w:tcPr>
          <w:p w14:paraId="0B3E0030">
            <w:pPr>
              <w:widowControl/>
              <w:spacing w:line="240" w:lineRule="exact"/>
              <w:jc w:val="center"/>
              <w:rPr>
                <w:rFonts w:hint="eastAsia" w:ascii="宋体" w:hAnsi="宋体"/>
                <w:bCs/>
                <w:color w:val="000000"/>
                <w:szCs w:val="21"/>
              </w:rPr>
            </w:pPr>
            <w:r>
              <w:rPr>
                <w:rFonts w:hint="eastAsia" w:ascii="宋体" w:hAnsi="宋体"/>
                <w:bCs/>
                <w:color w:val="000000"/>
                <w:szCs w:val="21"/>
              </w:rPr>
              <w:t>台</w:t>
            </w:r>
          </w:p>
        </w:tc>
      </w:tr>
      <w:tr w14:paraId="129F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4" w:hRule="atLeast"/>
        </w:trPr>
        <w:tc>
          <w:tcPr>
            <w:tcW w:w="472" w:type="dxa"/>
            <w:shd w:val="clear" w:color="auto" w:fill="auto"/>
            <w:noWrap/>
            <w:vAlign w:val="center"/>
          </w:tcPr>
          <w:p w14:paraId="794AFF97">
            <w:pPr>
              <w:widowControl/>
              <w:spacing w:line="240" w:lineRule="exact"/>
              <w:jc w:val="center"/>
              <w:rPr>
                <w:rFonts w:hint="eastAsia" w:ascii="宋体" w:hAnsi="宋体"/>
                <w:bCs/>
                <w:color w:val="000000"/>
                <w:szCs w:val="21"/>
              </w:rPr>
            </w:pPr>
            <w:r>
              <w:rPr>
                <w:rFonts w:hint="eastAsia" w:ascii="宋体" w:hAnsi="宋体"/>
                <w:bCs/>
                <w:color w:val="000000"/>
                <w:szCs w:val="21"/>
              </w:rPr>
              <w:t>3</w:t>
            </w:r>
          </w:p>
        </w:tc>
        <w:tc>
          <w:tcPr>
            <w:tcW w:w="1795" w:type="dxa"/>
            <w:shd w:val="clear" w:color="auto" w:fill="FFFFFF"/>
            <w:noWrap/>
            <w:vAlign w:val="center"/>
          </w:tcPr>
          <w:p w14:paraId="66528519">
            <w:pPr>
              <w:widowControl/>
              <w:spacing w:line="240" w:lineRule="exact"/>
              <w:jc w:val="center"/>
              <w:rPr>
                <w:rFonts w:hint="eastAsia" w:ascii="宋体" w:hAnsi="宋体"/>
                <w:bCs/>
                <w:color w:val="000000"/>
                <w:szCs w:val="21"/>
              </w:rPr>
            </w:pPr>
            <w:r>
              <w:rPr>
                <w:rFonts w:hint="eastAsia" w:ascii="宋体" w:hAnsi="宋体"/>
                <w:bCs/>
                <w:color w:val="000000"/>
                <w:szCs w:val="21"/>
              </w:rPr>
              <w:t>64路硬盘录像机</w:t>
            </w:r>
          </w:p>
        </w:tc>
        <w:tc>
          <w:tcPr>
            <w:tcW w:w="4717" w:type="dxa"/>
            <w:shd w:val="clear" w:color="auto" w:fill="FFFFFF"/>
            <w:noWrap/>
            <w:vAlign w:val="center"/>
          </w:tcPr>
          <w:p w14:paraId="3E3516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1、8盘位录像机12路1080P解码(可增强至16路1080P) | 满接64路4MP或16路6/8MP | 最大支持10TB | 4K超清输出；</w:t>
            </w:r>
          </w:p>
          <w:p w14:paraId="48515C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2、音频参数：</w:t>
            </w:r>
          </w:p>
          <w:p w14:paraId="1AFB1B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（1）、音频解码格式：G.711ulaw;G.711alaw; G.722;G.726;AAC;MP2L2；</w:t>
            </w:r>
          </w:p>
          <w:p w14:paraId="484E4F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（2）、音频输出：1路，RCA接口；</w:t>
            </w:r>
          </w:p>
          <w:p w14:paraId="42F6AA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（3）语音对讲输入：1路，RCA接口；</w:t>
            </w:r>
          </w:p>
          <w:p w14:paraId="710A1B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3、硬盘管理盘位：8个SATA接口；</w:t>
            </w:r>
          </w:p>
          <w:p w14:paraId="11B517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4、单盘容量：最大支持10TB；</w:t>
            </w:r>
          </w:p>
          <w:p w14:paraId="593395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5、网络协议：HTTPS, UPnP, SNMP, NTP, SADP, SMTP, PPPoE；</w:t>
            </w:r>
          </w:p>
          <w:p w14:paraId="6D4D4A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6、网络接口：2个RJ45 10/100/1000Mbps自适应以太网口；</w:t>
            </w:r>
          </w:p>
          <w:p w14:paraId="4B7FDA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7、串行接口：1路，RS-232,2 路，RS-485串行接口（半双工）；</w:t>
            </w:r>
          </w:p>
          <w:p w14:paraId="5C56D9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8、USB接口：2个USB2.0+1个USB3.0；</w:t>
            </w:r>
          </w:p>
          <w:p w14:paraId="2F18BC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9、报警输入：16路，开关量（0~5V高低电平）；</w:t>
            </w:r>
          </w:p>
          <w:p w14:paraId="4400CB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color w:val="000000"/>
                <w:sz w:val="21"/>
                <w:szCs w:val="21"/>
              </w:rPr>
              <w:t>10、报警输出：4路，继电器。</w:t>
            </w:r>
          </w:p>
        </w:tc>
        <w:tc>
          <w:tcPr>
            <w:tcW w:w="610" w:type="dxa"/>
            <w:shd w:val="clear" w:color="auto" w:fill="FFFFFF"/>
            <w:noWrap w:val="0"/>
            <w:vAlign w:val="center"/>
          </w:tcPr>
          <w:p w14:paraId="615818CE">
            <w:pPr>
              <w:widowControl/>
              <w:spacing w:line="240" w:lineRule="exact"/>
              <w:jc w:val="center"/>
              <w:rPr>
                <w:rFonts w:hint="eastAsia" w:ascii="宋体" w:hAnsi="宋体"/>
                <w:bCs/>
                <w:color w:val="000000"/>
                <w:szCs w:val="21"/>
              </w:rPr>
            </w:pPr>
            <w:r>
              <w:rPr>
                <w:rFonts w:hint="eastAsia" w:ascii="宋体" w:hAnsi="宋体"/>
                <w:bCs/>
                <w:color w:val="000000"/>
                <w:szCs w:val="21"/>
              </w:rPr>
              <w:t>1</w:t>
            </w:r>
          </w:p>
        </w:tc>
        <w:tc>
          <w:tcPr>
            <w:tcW w:w="763" w:type="dxa"/>
            <w:shd w:val="clear" w:color="auto" w:fill="FFFFFF"/>
            <w:noWrap/>
            <w:vAlign w:val="center"/>
          </w:tcPr>
          <w:p w14:paraId="1F233F71">
            <w:pPr>
              <w:widowControl/>
              <w:spacing w:line="240" w:lineRule="exact"/>
              <w:jc w:val="center"/>
              <w:rPr>
                <w:rFonts w:hint="eastAsia" w:ascii="宋体" w:hAnsi="宋体"/>
                <w:bCs/>
                <w:color w:val="000000"/>
                <w:szCs w:val="21"/>
              </w:rPr>
            </w:pPr>
            <w:r>
              <w:rPr>
                <w:rFonts w:hint="eastAsia" w:ascii="宋体" w:hAnsi="宋体"/>
                <w:bCs/>
                <w:color w:val="000000"/>
                <w:szCs w:val="21"/>
              </w:rPr>
              <w:t>台</w:t>
            </w:r>
          </w:p>
        </w:tc>
      </w:tr>
      <w:tr w14:paraId="79DF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472" w:type="dxa"/>
            <w:shd w:val="clear" w:color="auto" w:fill="auto"/>
            <w:noWrap/>
            <w:vAlign w:val="center"/>
          </w:tcPr>
          <w:p w14:paraId="230B8C0D">
            <w:pPr>
              <w:widowControl/>
              <w:spacing w:line="240" w:lineRule="exact"/>
              <w:jc w:val="center"/>
              <w:rPr>
                <w:rFonts w:hint="eastAsia" w:ascii="宋体" w:hAnsi="宋体"/>
                <w:bCs/>
                <w:color w:val="000000"/>
                <w:szCs w:val="21"/>
              </w:rPr>
            </w:pPr>
            <w:r>
              <w:rPr>
                <w:rFonts w:hint="eastAsia" w:ascii="宋体" w:hAnsi="宋体"/>
                <w:bCs/>
                <w:color w:val="000000"/>
                <w:szCs w:val="21"/>
              </w:rPr>
              <w:t>4</w:t>
            </w:r>
          </w:p>
        </w:tc>
        <w:tc>
          <w:tcPr>
            <w:tcW w:w="1795" w:type="dxa"/>
            <w:shd w:val="clear" w:color="auto" w:fill="FFFFFF"/>
            <w:noWrap/>
            <w:vAlign w:val="center"/>
          </w:tcPr>
          <w:p w14:paraId="3F8DB06C">
            <w:pPr>
              <w:widowControl/>
              <w:spacing w:line="240" w:lineRule="exact"/>
              <w:jc w:val="center"/>
              <w:rPr>
                <w:rFonts w:hint="eastAsia" w:ascii="宋体" w:hAnsi="宋体"/>
                <w:bCs/>
                <w:color w:val="000000"/>
                <w:szCs w:val="21"/>
              </w:rPr>
            </w:pPr>
            <w:r>
              <w:rPr>
                <w:rFonts w:hint="eastAsia" w:ascii="宋体" w:hAnsi="宋体"/>
                <w:bCs/>
                <w:color w:val="000000"/>
                <w:szCs w:val="21"/>
              </w:rPr>
              <w:t>8T硬盘</w:t>
            </w:r>
          </w:p>
        </w:tc>
        <w:tc>
          <w:tcPr>
            <w:tcW w:w="4717" w:type="dxa"/>
            <w:shd w:val="clear" w:color="auto" w:fill="FFFFFF"/>
            <w:noWrap/>
            <w:vAlign w:val="center"/>
          </w:tcPr>
          <w:p w14:paraId="496C0C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sz w:val="24"/>
                <w:szCs w:val="22"/>
              </w:rPr>
              <w:t>8T硬盘</w:t>
            </w:r>
          </w:p>
        </w:tc>
        <w:tc>
          <w:tcPr>
            <w:tcW w:w="610" w:type="dxa"/>
            <w:shd w:val="clear" w:color="auto" w:fill="FFFFFF"/>
            <w:noWrap w:val="0"/>
            <w:vAlign w:val="center"/>
          </w:tcPr>
          <w:p w14:paraId="57BBF4FE">
            <w:pPr>
              <w:widowControl/>
              <w:spacing w:line="240" w:lineRule="exact"/>
              <w:jc w:val="center"/>
              <w:rPr>
                <w:rFonts w:hint="eastAsia" w:ascii="宋体" w:hAnsi="宋体"/>
                <w:bCs/>
                <w:color w:val="000000"/>
                <w:szCs w:val="21"/>
              </w:rPr>
            </w:pPr>
            <w:r>
              <w:rPr>
                <w:rFonts w:hint="eastAsia" w:ascii="宋体" w:hAnsi="宋体"/>
                <w:bCs/>
                <w:color w:val="000000"/>
                <w:szCs w:val="21"/>
              </w:rPr>
              <w:t>5</w:t>
            </w:r>
          </w:p>
        </w:tc>
        <w:tc>
          <w:tcPr>
            <w:tcW w:w="763" w:type="dxa"/>
            <w:shd w:val="clear" w:color="auto" w:fill="FFFFFF"/>
            <w:noWrap/>
            <w:vAlign w:val="center"/>
          </w:tcPr>
          <w:p w14:paraId="395888BC">
            <w:pPr>
              <w:widowControl/>
              <w:spacing w:line="240" w:lineRule="exact"/>
              <w:jc w:val="center"/>
              <w:rPr>
                <w:rFonts w:hint="eastAsia" w:ascii="宋体" w:hAnsi="宋体"/>
                <w:bCs/>
                <w:color w:val="000000"/>
                <w:szCs w:val="21"/>
              </w:rPr>
            </w:pPr>
            <w:r>
              <w:rPr>
                <w:rFonts w:hint="eastAsia" w:ascii="宋体" w:hAnsi="宋体"/>
                <w:bCs/>
                <w:color w:val="000000"/>
                <w:szCs w:val="21"/>
              </w:rPr>
              <w:t>块</w:t>
            </w:r>
          </w:p>
        </w:tc>
      </w:tr>
      <w:tr w14:paraId="2BDD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472" w:type="dxa"/>
            <w:shd w:val="clear" w:color="auto" w:fill="auto"/>
            <w:noWrap/>
            <w:vAlign w:val="center"/>
          </w:tcPr>
          <w:p w14:paraId="52160D35">
            <w:pPr>
              <w:widowControl/>
              <w:spacing w:line="240" w:lineRule="exact"/>
              <w:jc w:val="center"/>
              <w:rPr>
                <w:rFonts w:hint="eastAsia" w:ascii="宋体" w:hAnsi="宋体"/>
                <w:bCs/>
                <w:color w:val="000000"/>
                <w:szCs w:val="21"/>
              </w:rPr>
            </w:pPr>
            <w:r>
              <w:rPr>
                <w:rFonts w:hint="eastAsia" w:ascii="宋体" w:hAnsi="宋体"/>
                <w:bCs/>
                <w:color w:val="000000"/>
                <w:szCs w:val="21"/>
              </w:rPr>
              <w:t>5</w:t>
            </w:r>
          </w:p>
        </w:tc>
        <w:tc>
          <w:tcPr>
            <w:tcW w:w="1795" w:type="dxa"/>
            <w:shd w:val="clear" w:color="auto" w:fill="FFFFFF"/>
            <w:noWrap/>
            <w:vAlign w:val="center"/>
          </w:tcPr>
          <w:p w14:paraId="0D6A52CD">
            <w:pPr>
              <w:widowControl/>
              <w:spacing w:line="240" w:lineRule="exact"/>
              <w:jc w:val="center"/>
              <w:rPr>
                <w:rFonts w:hint="eastAsia" w:ascii="宋体" w:hAnsi="宋体"/>
                <w:bCs/>
                <w:color w:val="000000"/>
                <w:szCs w:val="21"/>
              </w:rPr>
            </w:pPr>
            <w:r>
              <w:rPr>
                <w:rFonts w:hint="eastAsia" w:ascii="宋体" w:hAnsi="宋体"/>
                <w:bCs/>
                <w:color w:val="000000"/>
                <w:szCs w:val="21"/>
              </w:rPr>
              <w:t>4T硬盘</w:t>
            </w:r>
          </w:p>
        </w:tc>
        <w:tc>
          <w:tcPr>
            <w:tcW w:w="4717" w:type="dxa"/>
            <w:shd w:val="clear" w:color="auto" w:fill="FFFFFF"/>
            <w:noWrap/>
            <w:vAlign w:val="center"/>
          </w:tcPr>
          <w:p w14:paraId="171492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sz w:val="24"/>
                <w:szCs w:val="22"/>
              </w:rPr>
              <w:t>4T硬盘</w:t>
            </w:r>
          </w:p>
        </w:tc>
        <w:tc>
          <w:tcPr>
            <w:tcW w:w="610" w:type="dxa"/>
            <w:shd w:val="clear" w:color="auto" w:fill="FFFFFF"/>
            <w:noWrap w:val="0"/>
            <w:vAlign w:val="center"/>
          </w:tcPr>
          <w:p w14:paraId="3FAC371B">
            <w:pPr>
              <w:widowControl/>
              <w:spacing w:line="240" w:lineRule="exact"/>
              <w:jc w:val="center"/>
              <w:rPr>
                <w:rFonts w:hint="eastAsia" w:ascii="宋体" w:hAnsi="宋体"/>
                <w:bCs/>
                <w:color w:val="000000"/>
                <w:szCs w:val="21"/>
              </w:rPr>
            </w:pPr>
            <w:r>
              <w:rPr>
                <w:rFonts w:hint="eastAsia" w:ascii="宋体" w:hAnsi="宋体"/>
                <w:bCs/>
                <w:color w:val="000000"/>
                <w:szCs w:val="21"/>
              </w:rPr>
              <w:t>2</w:t>
            </w:r>
          </w:p>
        </w:tc>
        <w:tc>
          <w:tcPr>
            <w:tcW w:w="763" w:type="dxa"/>
            <w:shd w:val="clear" w:color="auto" w:fill="FFFFFF"/>
            <w:noWrap/>
            <w:vAlign w:val="center"/>
          </w:tcPr>
          <w:p w14:paraId="5FFF450A">
            <w:pPr>
              <w:widowControl/>
              <w:spacing w:line="240" w:lineRule="exact"/>
              <w:jc w:val="center"/>
              <w:rPr>
                <w:rFonts w:hint="eastAsia" w:ascii="宋体" w:hAnsi="宋体"/>
                <w:bCs/>
                <w:color w:val="000000"/>
                <w:szCs w:val="21"/>
              </w:rPr>
            </w:pPr>
            <w:r>
              <w:rPr>
                <w:rFonts w:hint="eastAsia" w:ascii="宋体" w:hAnsi="宋体"/>
                <w:bCs/>
                <w:color w:val="000000"/>
                <w:szCs w:val="21"/>
              </w:rPr>
              <w:t>块</w:t>
            </w:r>
          </w:p>
        </w:tc>
      </w:tr>
      <w:tr w14:paraId="5D8C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472" w:type="dxa"/>
            <w:shd w:val="clear" w:color="auto" w:fill="auto"/>
            <w:noWrap/>
            <w:vAlign w:val="center"/>
          </w:tcPr>
          <w:p w14:paraId="71425778">
            <w:pPr>
              <w:widowControl/>
              <w:spacing w:line="240" w:lineRule="exact"/>
              <w:jc w:val="center"/>
              <w:rPr>
                <w:rFonts w:hint="eastAsia" w:ascii="宋体" w:hAnsi="宋体"/>
                <w:bCs/>
                <w:color w:val="000000"/>
                <w:szCs w:val="21"/>
              </w:rPr>
            </w:pPr>
            <w:r>
              <w:rPr>
                <w:rFonts w:hint="eastAsia" w:ascii="宋体" w:hAnsi="宋体"/>
                <w:bCs/>
                <w:color w:val="000000"/>
                <w:szCs w:val="21"/>
              </w:rPr>
              <w:t>6</w:t>
            </w:r>
          </w:p>
        </w:tc>
        <w:tc>
          <w:tcPr>
            <w:tcW w:w="1795" w:type="dxa"/>
            <w:shd w:val="clear" w:color="auto" w:fill="FFFFFF"/>
            <w:noWrap/>
            <w:vAlign w:val="center"/>
          </w:tcPr>
          <w:p w14:paraId="3E50DF92">
            <w:pPr>
              <w:widowControl/>
              <w:spacing w:line="240" w:lineRule="exact"/>
              <w:jc w:val="center"/>
              <w:rPr>
                <w:rFonts w:hint="eastAsia" w:ascii="宋体" w:hAnsi="宋体"/>
                <w:bCs/>
                <w:color w:val="000000"/>
                <w:szCs w:val="21"/>
              </w:rPr>
            </w:pPr>
            <w:r>
              <w:rPr>
                <w:rFonts w:hint="eastAsia" w:ascii="宋体" w:hAnsi="宋体"/>
                <w:bCs/>
                <w:color w:val="000000"/>
                <w:szCs w:val="21"/>
              </w:rPr>
              <w:t>8口POE交换机</w:t>
            </w:r>
          </w:p>
        </w:tc>
        <w:tc>
          <w:tcPr>
            <w:tcW w:w="4717" w:type="dxa"/>
            <w:shd w:val="clear" w:color="auto" w:fill="FFFFFF"/>
            <w:noWrap/>
            <w:vAlign w:val="center"/>
          </w:tcPr>
          <w:p w14:paraId="62A3FA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sz w:val="24"/>
                <w:szCs w:val="22"/>
              </w:rPr>
              <w:t>8口千兆POE交换机</w:t>
            </w:r>
          </w:p>
        </w:tc>
        <w:tc>
          <w:tcPr>
            <w:tcW w:w="610" w:type="dxa"/>
            <w:shd w:val="clear" w:color="auto" w:fill="FFFFFF"/>
            <w:noWrap w:val="0"/>
            <w:vAlign w:val="center"/>
          </w:tcPr>
          <w:p w14:paraId="06EC73CB">
            <w:pPr>
              <w:widowControl/>
              <w:spacing w:line="240" w:lineRule="exact"/>
              <w:jc w:val="center"/>
              <w:rPr>
                <w:rFonts w:hint="eastAsia" w:ascii="宋体" w:hAnsi="宋体"/>
                <w:bCs/>
                <w:color w:val="000000"/>
                <w:szCs w:val="21"/>
              </w:rPr>
            </w:pPr>
            <w:r>
              <w:rPr>
                <w:rFonts w:hint="eastAsia" w:ascii="宋体" w:hAnsi="宋体"/>
                <w:bCs/>
                <w:color w:val="000000"/>
                <w:szCs w:val="21"/>
              </w:rPr>
              <w:t>1</w:t>
            </w:r>
          </w:p>
        </w:tc>
        <w:tc>
          <w:tcPr>
            <w:tcW w:w="763" w:type="dxa"/>
            <w:shd w:val="clear" w:color="auto" w:fill="FFFFFF"/>
            <w:noWrap/>
            <w:vAlign w:val="center"/>
          </w:tcPr>
          <w:p w14:paraId="391051DE">
            <w:pPr>
              <w:widowControl/>
              <w:spacing w:line="240" w:lineRule="exact"/>
              <w:jc w:val="center"/>
              <w:rPr>
                <w:rFonts w:hint="eastAsia" w:ascii="宋体" w:hAnsi="宋体"/>
                <w:bCs/>
                <w:color w:val="000000"/>
                <w:szCs w:val="21"/>
              </w:rPr>
            </w:pPr>
            <w:r>
              <w:rPr>
                <w:rFonts w:hint="eastAsia" w:ascii="宋体" w:hAnsi="宋体"/>
                <w:bCs/>
                <w:color w:val="000000"/>
                <w:szCs w:val="21"/>
              </w:rPr>
              <w:t>台</w:t>
            </w:r>
          </w:p>
        </w:tc>
      </w:tr>
      <w:tr w14:paraId="3946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472" w:type="dxa"/>
            <w:shd w:val="clear" w:color="auto" w:fill="auto"/>
            <w:noWrap/>
            <w:vAlign w:val="center"/>
          </w:tcPr>
          <w:p w14:paraId="4F11D0C9">
            <w:pPr>
              <w:widowControl/>
              <w:spacing w:line="240" w:lineRule="exact"/>
              <w:jc w:val="center"/>
              <w:rPr>
                <w:rFonts w:hint="eastAsia" w:ascii="宋体" w:hAnsi="宋体"/>
                <w:bCs/>
                <w:color w:val="000000"/>
                <w:szCs w:val="21"/>
              </w:rPr>
            </w:pPr>
            <w:r>
              <w:rPr>
                <w:rFonts w:hint="eastAsia" w:ascii="宋体" w:hAnsi="宋体"/>
                <w:bCs/>
                <w:color w:val="000000"/>
                <w:szCs w:val="21"/>
              </w:rPr>
              <w:t>7</w:t>
            </w:r>
          </w:p>
        </w:tc>
        <w:tc>
          <w:tcPr>
            <w:tcW w:w="1795" w:type="dxa"/>
            <w:shd w:val="clear" w:color="auto" w:fill="FFFFFF"/>
            <w:noWrap/>
            <w:vAlign w:val="center"/>
          </w:tcPr>
          <w:p w14:paraId="67523725">
            <w:pPr>
              <w:widowControl/>
              <w:spacing w:line="240" w:lineRule="exact"/>
              <w:jc w:val="center"/>
              <w:rPr>
                <w:rFonts w:hint="eastAsia" w:ascii="宋体" w:hAnsi="宋体"/>
                <w:bCs/>
                <w:color w:val="000000"/>
                <w:szCs w:val="21"/>
              </w:rPr>
            </w:pPr>
            <w:r>
              <w:rPr>
                <w:rFonts w:hint="eastAsia" w:ascii="宋体" w:hAnsi="宋体"/>
                <w:bCs/>
                <w:color w:val="000000"/>
                <w:szCs w:val="21"/>
              </w:rPr>
              <w:t>16口POE交换机</w:t>
            </w:r>
          </w:p>
        </w:tc>
        <w:tc>
          <w:tcPr>
            <w:tcW w:w="4717" w:type="dxa"/>
            <w:shd w:val="clear" w:color="auto" w:fill="FFFFFF"/>
            <w:noWrap/>
            <w:vAlign w:val="center"/>
          </w:tcPr>
          <w:p w14:paraId="14F0C6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bCs/>
                <w:sz w:val="24"/>
                <w:szCs w:val="22"/>
              </w:rPr>
              <w:t>16口千兆POE交换机</w:t>
            </w:r>
          </w:p>
        </w:tc>
        <w:tc>
          <w:tcPr>
            <w:tcW w:w="610" w:type="dxa"/>
            <w:shd w:val="clear" w:color="auto" w:fill="FFFFFF"/>
            <w:noWrap w:val="0"/>
            <w:vAlign w:val="center"/>
          </w:tcPr>
          <w:p w14:paraId="4CE257AB">
            <w:pPr>
              <w:widowControl/>
              <w:spacing w:line="240" w:lineRule="exact"/>
              <w:jc w:val="center"/>
              <w:rPr>
                <w:rFonts w:hint="eastAsia" w:ascii="宋体" w:hAnsi="宋体"/>
                <w:bCs/>
                <w:color w:val="000000"/>
                <w:szCs w:val="21"/>
              </w:rPr>
            </w:pPr>
            <w:r>
              <w:rPr>
                <w:rFonts w:hint="eastAsia" w:ascii="宋体" w:hAnsi="宋体"/>
                <w:bCs/>
                <w:color w:val="000000"/>
                <w:szCs w:val="21"/>
              </w:rPr>
              <w:t>1</w:t>
            </w:r>
          </w:p>
        </w:tc>
        <w:tc>
          <w:tcPr>
            <w:tcW w:w="763" w:type="dxa"/>
            <w:shd w:val="clear" w:color="auto" w:fill="FFFFFF"/>
            <w:noWrap/>
            <w:vAlign w:val="center"/>
          </w:tcPr>
          <w:p w14:paraId="1FFC8F0C">
            <w:pPr>
              <w:widowControl/>
              <w:spacing w:line="240" w:lineRule="exact"/>
              <w:jc w:val="center"/>
              <w:rPr>
                <w:rFonts w:hint="eastAsia" w:ascii="宋体" w:hAnsi="宋体"/>
                <w:bCs/>
                <w:color w:val="000000"/>
                <w:szCs w:val="21"/>
              </w:rPr>
            </w:pPr>
            <w:r>
              <w:rPr>
                <w:rFonts w:hint="eastAsia" w:ascii="宋体" w:hAnsi="宋体"/>
                <w:bCs/>
                <w:color w:val="000000"/>
                <w:szCs w:val="21"/>
              </w:rPr>
              <w:t>台</w:t>
            </w:r>
          </w:p>
        </w:tc>
      </w:tr>
      <w:tr w14:paraId="6366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472" w:type="dxa"/>
            <w:shd w:val="clear" w:color="auto" w:fill="auto"/>
            <w:noWrap/>
            <w:vAlign w:val="center"/>
          </w:tcPr>
          <w:p w14:paraId="59659693">
            <w:pPr>
              <w:widowControl/>
              <w:spacing w:line="240" w:lineRule="exact"/>
              <w:jc w:val="center"/>
              <w:rPr>
                <w:rFonts w:hint="eastAsia" w:ascii="宋体" w:hAnsi="宋体"/>
                <w:bCs/>
                <w:color w:val="000000"/>
                <w:szCs w:val="21"/>
              </w:rPr>
            </w:pPr>
            <w:r>
              <w:rPr>
                <w:rFonts w:hint="eastAsia" w:ascii="宋体" w:hAnsi="宋体"/>
                <w:bCs/>
                <w:color w:val="000000"/>
                <w:szCs w:val="21"/>
              </w:rPr>
              <w:t>8</w:t>
            </w:r>
          </w:p>
        </w:tc>
        <w:tc>
          <w:tcPr>
            <w:tcW w:w="1795" w:type="dxa"/>
            <w:shd w:val="clear" w:color="auto" w:fill="FFFFFF"/>
            <w:noWrap/>
            <w:vAlign w:val="center"/>
          </w:tcPr>
          <w:p w14:paraId="51F9D8E3">
            <w:pPr>
              <w:widowControl/>
              <w:spacing w:line="240" w:lineRule="exact"/>
              <w:jc w:val="center"/>
              <w:rPr>
                <w:rFonts w:hint="eastAsia" w:ascii="宋体" w:hAnsi="宋体"/>
                <w:bCs/>
                <w:color w:val="000000"/>
                <w:szCs w:val="21"/>
              </w:rPr>
            </w:pPr>
            <w:r>
              <w:rPr>
                <w:rFonts w:hint="eastAsia" w:ascii="宋体" w:hAnsi="宋体"/>
                <w:bCs/>
                <w:color w:val="000000"/>
                <w:szCs w:val="21"/>
              </w:rPr>
              <w:t>室外防水箱</w:t>
            </w:r>
          </w:p>
        </w:tc>
        <w:tc>
          <w:tcPr>
            <w:tcW w:w="4717" w:type="dxa"/>
            <w:shd w:val="clear" w:color="auto" w:fill="FFFFFF"/>
            <w:noWrap/>
            <w:vAlign w:val="center"/>
          </w:tcPr>
          <w:p w14:paraId="1FE07F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cs="宋体"/>
                <w:color w:val="000000"/>
                <w:kern w:val="0"/>
                <w:sz w:val="24"/>
                <w:szCs w:val="22"/>
                <w:lang w:bidi="ar"/>
              </w:rPr>
              <w:t>1.材质：不锈钢，2.壁厚≥1.0mm 含空开电源</w:t>
            </w:r>
          </w:p>
        </w:tc>
        <w:tc>
          <w:tcPr>
            <w:tcW w:w="610" w:type="dxa"/>
            <w:shd w:val="clear" w:color="auto" w:fill="FFFFFF"/>
            <w:noWrap w:val="0"/>
            <w:vAlign w:val="center"/>
          </w:tcPr>
          <w:p w14:paraId="37EA54AB">
            <w:pPr>
              <w:widowControl/>
              <w:spacing w:line="240" w:lineRule="exact"/>
              <w:jc w:val="center"/>
              <w:rPr>
                <w:rFonts w:hint="eastAsia" w:ascii="宋体" w:hAnsi="宋体"/>
                <w:bCs/>
                <w:color w:val="000000"/>
                <w:szCs w:val="21"/>
              </w:rPr>
            </w:pPr>
            <w:r>
              <w:rPr>
                <w:rFonts w:hint="eastAsia" w:ascii="宋体" w:hAnsi="宋体"/>
                <w:bCs/>
                <w:color w:val="000000"/>
                <w:szCs w:val="21"/>
              </w:rPr>
              <w:t>1</w:t>
            </w:r>
          </w:p>
        </w:tc>
        <w:tc>
          <w:tcPr>
            <w:tcW w:w="763" w:type="dxa"/>
            <w:shd w:val="clear" w:color="auto" w:fill="FFFFFF"/>
            <w:noWrap/>
            <w:vAlign w:val="center"/>
          </w:tcPr>
          <w:p w14:paraId="7C6F466A">
            <w:pPr>
              <w:widowControl/>
              <w:spacing w:line="240" w:lineRule="exact"/>
              <w:jc w:val="center"/>
              <w:rPr>
                <w:rFonts w:hint="eastAsia" w:ascii="宋体" w:hAnsi="宋体"/>
                <w:bCs/>
                <w:color w:val="000000"/>
                <w:szCs w:val="21"/>
              </w:rPr>
            </w:pPr>
            <w:r>
              <w:rPr>
                <w:rFonts w:hint="eastAsia" w:ascii="宋体" w:hAnsi="宋体"/>
                <w:bCs/>
                <w:color w:val="000000"/>
                <w:szCs w:val="21"/>
              </w:rPr>
              <w:t>套</w:t>
            </w:r>
          </w:p>
        </w:tc>
      </w:tr>
      <w:tr w14:paraId="7605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472" w:type="dxa"/>
            <w:shd w:val="clear" w:color="auto" w:fill="auto"/>
            <w:noWrap/>
            <w:vAlign w:val="center"/>
          </w:tcPr>
          <w:p w14:paraId="1CEAAC4C">
            <w:pPr>
              <w:widowControl/>
              <w:spacing w:line="240" w:lineRule="exact"/>
              <w:jc w:val="center"/>
              <w:rPr>
                <w:rFonts w:hint="eastAsia" w:ascii="宋体" w:hAnsi="宋体"/>
                <w:bCs/>
                <w:color w:val="000000"/>
                <w:szCs w:val="21"/>
              </w:rPr>
            </w:pPr>
            <w:r>
              <w:rPr>
                <w:rFonts w:hint="eastAsia" w:ascii="宋体" w:hAnsi="宋体"/>
                <w:bCs/>
                <w:color w:val="000000"/>
                <w:szCs w:val="21"/>
              </w:rPr>
              <w:t>9</w:t>
            </w:r>
          </w:p>
        </w:tc>
        <w:tc>
          <w:tcPr>
            <w:tcW w:w="1795" w:type="dxa"/>
            <w:shd w:val="clear" w:color="auto" w:fill="FFFFFF"/>
            <w:noWrap/>
            <w:vAlign w:val="center"/>
          </w:tcPr>
          <w:p w14:paraId="7E06EC7A">
            <w:pPr>
              <w:widowControl/>
              <w:spacing w:line="240" w:lineRule="exact"/>
              <w:jc w:val="center"/>
              <w:rPr>
                <w:rFonts w:hint="eastAsia" w:ascii="宋体" w:hAnsi="宋体"/>
                <w:bCs/>
                <w:color w:val="000000"/>
                <w:szCs w:val="21"/>
              </w:rPr>
            </w:pPr>
            <w:r>
              <w:rPr>
                <w:rFonts w:hint="eastAsia" w:ascii="宋体" w:hAnsi="宋体"/>
                <w:bCs/>
                <w:color w:val="000000"/>
                <w:szCs w:val="21"/>
              </w:rPr>
              <w:t>网线</w:t>
            </w:r>
          </w:p>
        </w:tc>
        <w:tc>
          <w:tcPr>
            <w:tcW w:w="4717" w:type="dxa"/>
            <w:shd w:val="clear" w:color="auto" w:fill="FFFFFF"/>
            <w:noWrap/>
            <w:vAlign w:val="center"/>
          </w:tcPr>
          <w:p w14:paraId="00E0EE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cs="宋体"/>
                <w:color w:val="000000"/>
                <w:kern w:val="0"/>
                <w:sz w:val="24"/>
                <w:szCs w:val="22"/>
                <w:lang w:bidi="ar"/>
              </w:rPr>
              <w:t>国标 六类防水网线，单股铜芯直径≥0.51mm。305米一箱</w:t>
            </w:r>
          </w:p>
        </w:tc>
        <w:tc>
          <w:tcPr>
            <w:tcW w:w="610" w:type="dxa"/>
            <w:shd w:val="clear" w:color="auto" w:fill="FFFFFF"/>
            <w:noWrap w:val="0"/>
            <w:vAlign w:val="center"/>
          </w:tcPr>
          <w:p w14:paraId="49143265">
            <w:pPr>
              <w:widowControl/>
              <w:spacing w:line="240" w:lineRule="exact"/>
              <w:jc w:val="center"/>
              <w:rPr>
                <w:rFonts w:hint="eastAsia" w:ascii="宋体" w:hAnsi="宋体"/>
                <w:bCs/>
                <w:color w:val="000000"/>
                <w:szCs w:val="21"/>
              </w:rPr>
            </w:pPr>
            <w:r>
              <w:rPr>
                <w:rFonts w:hint="eastAsia" w:ascii="宋体" w:hAnsi="宋体"/>
                <w:bCs/>
                <w:color w:val="000000"/>
                <w:szCs w:val="21"/>
              </w:rPr>
              <w:t>3</w:t>
            </w:r>
          </w:p>
        </w:tc>
        <w:tc>
          <w:tcPr>
            <w:tcW w:w="763" w:type="dxa"/>
            <w:shd w:val="clear" w:color="auto" w:fill="FFFFFF"/>
            <w:noWrap/>
            <w:vAlign w:val="center"/>
          </w:tcPr>
          <w:p w14:paraId="53045186">
            <w:pPr>
              <w:widowControl/>
              <w:spacing w:line="240" w:lineRule="exact"/>
              <w:jc w:val="center"/>
              <w:rPr>
                <w:rFonts w:hint="eastAsia" w:ascii="宋体" w:hAnsi="宋体"/>
                <w:bCs/>
                <w:color w:val="000000"/>
                <w:szCs w:val="21"/>
              </w:rPr>
            </w:pPr>
            <w:r>
              <w:rPr>
                <w:rFonts w:hint="eastAsia" w:ascii="宋体" w:hAnsi="宋体"/>
                <w:bCs/>
                <w:color w:val="000000"/>
                <w:szCs w:val="21"/>
              </w:rPr>
              <w:t>箱</w:t>
            </w:r>
          </w:p>
        </w:tc>
      </w:tr>
      <w:tr w14:paraId="1D25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472" w:type="dxa"/>
            <w:shd w:val="clear" w:color="auto" w:fill="auto"/>
            <w:noWrap/>
            <w:vAlign w:val="center"/>
          </w:tcPr>
          <w:p w14:paraId="75AA3493">
            <w:pPr>
              <w:widowControl/>
              <w:spacing w:line="240" w:lineRule="exact"/>
              <w:jc w:val="center"/>
              <w:rPr>
                <w:rFonts w:hint="eastAsia" w:ascii="宋体" w:hAnsi="宋体"/>
                <w:bCs/>
                <w:color w:val="000000"/>
                <w:szCs w:val="21"/>
              </w:rPr>
            </w:pPr>
            <w:r>
              <w:rPr>
                <w:rFonts w:hint="eastAsia" w:ascii="宋体" w:hAnsi="宋体"/>
                <w:bCs/>
                <w:color w:val="000000"/>
                <w:szCs w:val="21"/>
              </w:rPr>
              <w:t>10</w:t>
            </w:r>
          </w:p>
        </w:tc>
        <w:tc>
          <w:tcPr>
            <w:tcW w:w="1795" w:type="dxa"/>
            <w:shd w:val="clear" w:color="auto" w:fill="FFFFFF"/>
            <w:noWrap/>
            <w:vAlign w:val="center"/>
          </w:tcPr>
          <w:p w14:paraId="3E7F7741">
            <w:pPr>
              <w:widowControl/>
              <w:spacing w:line="240" w:lineRule="exact"/>
              <w:jc w:val="center"/>
              <w:rPr>
                <w:rFonts w:hint="eastAsia" w:ascii="宋体" w:hAnsi="宋体"/>
                <w:bCs/>
                <w:color w:val="000000"/>
                <w:szCs w:val="21"/>
              </w:rPr>
            </w:pPr>
            <w:r>
              <w:rPr>
                <w:rFonts w:hint="eastAsia" w:ascii="宋体" w:hAnsi="宋体"/>
                <w:bCs/>
                <w:color w:val="000000"/>
                <w:szCs w:val="21"/>
              </w:rPr>
              <w:t>各种辅材及人工</w:t>
            </w:r>
          </w:p>
        </w:tc>
        <w:tc>
          <w:tcPr>
            <w:tcW w:w="4717" w:type="dxa"/>
            <w:shd w:val="clear" w:color="auto" w:fill="FFFFFF"/>
            <w:noWrap/>
            <w:vAlign w:val="center"/>
          </w:tcPr>
          <w:p w14:paraId="7ED476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Cs/>
                <w:color w:val="000000"/>
                <w:sz w:val="21"/>
                <w:szCs w:val="21"/>
              </w:rPr>
            </w:pPr>
            <w:r>
              <w:rPr>
                <w:rFonts w:hint="eastAsia" w:ascii="宋体" w:hAnsi="宋体" w:cs="宋体"/>
                <w:color w:val="000000"/>
                <w:kern w:val="0"/>
                <w:sz w:val="24"/>
                <w:szCs w:val="22"/>
                <w:lang w:bidi="ar"/>
              </w:rPr>
              <w:t xml:space="preserve">含人工、各种设备安装需要的辅材、安装调试费等 </w:t>
            </w:r>
          </w:p>
        </w:tc>
        <w:tc>
          <w:tcPr>
            <w:tcW w:w="610" w:type="dxa"/>
            <w:shd w:val="clear" w:color="auto" w:fill="FFFFFF"/>
            <w:noWrap w:val="0"/>
            <w:vAlign w:val="center"/>
          </w:tcPr>
          <w:p w14:paraId="1FBC45D5">
            <w:pPr>
              <w:widowControl/>
              <w:spacing w:line="240" w:lineRule="exact"/>
              <w:jc w:val="center"/>
              <w:rPr>
                <w:rFonts w:hint="eastAsia" w:ascii="宋体" w:hAnsi="宋体"/>
                <w:bCs/>
                <w:color w:val="000000"/>
                <w:szCs w:val="21"/>
              </w:rPr>
            </w:pPr>
            <w:r>
              <w:rPr>
                <w:rFonts w:hint="eastAsia" w:ascii="宋体" w:hAnsi="宋体"/>
                <w:bCs/>
                <w:color w:val="000000"/>
                <w:szCs w:val="21"/>
              </w:rPr>
              <w:t>1</w:t>
            </w:r>
          </w:p>
        </w:tc>
        <w:tc>
          <w:tcPr>
            <w:tcW w:w="763" w:type="dxa"/>
            <w:shd w:val="clear" w:color="auto" w:fill="FFFFFF"/>
            <w:noWrap/>
            <w:vAlign w:val="center"/>
          </w:tcPr>
          <w:p w14:paraId="51282521">
            <w:pPr>
              <w:widowControl/>
              <w:spacing w:line="240" w:lineRule="exact"/>
              <w:jc w:val="center"/>
              <w:rPr>
                <w:rFonts w:hint="eastAsia" w:ascii="宋体" w:hAnsi="宋体"/>
                <w:bCs/>
                <w:color w:val="000000"/>
                <w:szCs w:val="21"/>
              </w:rPr>
            </w:pPr>
            <w:r>
              <w:rPr>
                <w:rFonts w:hint="eastAsia" w:ascii="宋体" w:hAnsi="宋体"/>
                <w:bCs/>
                <w:color w:val="000000"/>
                <w:szCs w:val="21"/>
              </w:rPr>
              <w:t>项</w:t>
            </w:r>
          </w:p>
        </w:tc>
      </w:tr>
    </w:tbl>
    <w:p w14:paraId="102E4E73">
      <w:pPr>
        <w:numPr>
          <w:ilvl w:val="0"/>
          <w:numId w:val="0"/>
        </w:numPr>
        <w:rPr>
          <w:rFonts w:hint="eastAsia"/>
          <w:b/>
          <w:color w:val="000000"/>
          <w:sz w:val="24"/>
          <w:szCs w:val="24"/>
          <w:highlight w:val="none"/>
        </w:rPr>
      </w:pPr>
    </w:p>
    <w:p w14:paraId="6DF96F11">
      <w:pPr>
        <w:pStyle w:val="4"/>
        <w:spacing w:line="340" w:lineRule="exact"/>
        <w:ind w:firstLine="480" w:firstLineChars="200"/>
        <w:rPr>
          <w:rFonts w:hint="eastAsia" w:ascii="宋体" w:hAnsi="宋体" w:eastAsia="宋体"/>
          <w:b w:val="0"/>
          <w:color w:val="FF0000"/>
          <w:sz w:val="24"/>
          <w:szCs w:val="24"/>
        </w:rPr>
      </w:pPr>
    </w:p>
    <w:p w14:paraId="6FC4DBE9">
      <w:pPr>
        <w:tabs>
          <w:tab w:val="left" w:pos="1050"/>
        </w:tabs>
        <w:spacing w:line="460" w:lineRule="exact"/>
        <w:jc w:val="center"/>
        <w:outlineLvl w:val="2"/>
        <w:rPr>
          <w:rFonts w:hint="eastAsia"/>
          <w:b/>
          <w:sz w:val="28"/>
          <w:szCs w:val="28"/>
        </w:rPr>
      </w:pPr>
      <w:r>
        <w:rPr>
          <w:rFonts w:hint="eastAsia"/>
          <w:b/>
          <w:sz w:val="28"/>
          <w:szCs w:val="28"/>
          <w:lang w:val="en-US" w:eastAsia="zh-CN"/>
        </w:rPr>
        <w:t>二、</w:t>
      </w:r>
      <w:r>
        <w:rPr>
          <w:rFonts w:hint="eastAsia"/>
          <w:b/>
          <w:sz w:val="28"/>
          <w:szCs w:val="28"/>
        </w:rPr>
        <w:t>商务要求</w:t>
      </w:r>
    </w:p>
    <w:p w14:paraId="62BC3706">
      <w:pPr>
        <w:tabs>
          <w:tab w:val="left" w:pos="1050"/>
        </w:tabs>
        <w:spacing w:line="460" w:lineRule="exact"/>
        <w:jc w:val="center"/>
        <w:outlineLvl w:val="2"/>
        <w:rPr>
          <w:rFonts w:hint="eastAsia" w:ascii="宋体" w:hAnsi="宋体"/>
          <w:sz w:val="24"/>
        </w:rPr>
      </w:pPr>
      <w:r>
        <w:rPr>
          <w:rFonts w:hint="eastAsia" w:ascii="宋体" w:hAnsi="宋体" w:eastAsia="宋体" w:cs="宋体"/>
          <w:b/>
          <w:color w:val="FF0000"/>
          <w:sz w:val="24"/>
          <w:szCs w:val="24"/>
          <w:highlight w:val="yellow"/>
        </w:rPr>
        <w:t>（本项目商务要求为不允许负偏离的实</w:t>
      </w:r>
      <w:bookmarkStart w:id="1" w:name="_GoBack"/>
      <w:bookmarkEnd w:id="1"/>
      <w:r>
        <w:rPr>
          <w:rFonts w:hint="eastAsia" w:ascii="宋体" w:hAnsi="宋体" w:eastAsia="宋体" w:cs="宋体"/>
          <w:b/>
          <w:color w:val="FF0000"/>
          <w:sz w:val="24"/>
          <w:szCs w:val="24"/>
          <w:highlight w:val="yellow"/>
        </w:rPr>
        <w:t>质性要求和条件）</w:t>
      </w:r>
      <w:bookmarkStart w:id="0" w:name="_Toc26868"/>
    </w:p>
    <w:p w14:paraId="6212901B">
      <w:pPr>
        <w:tabs>
          <w:tab w:val="left" w:pos="7020"/>
        </w:tabs>
        <w:spacing w:line="440" w:lineRule="exact"/>
        <w:ind w:firstLine="480" w:firstLineChars="200"/>
        <w:rPr>
          <w:rFonts w:ascii="宋体" w:hAnsi="宋体"/>
          <w:sz w:val="24"/>
        </w:rPr>
      </w:pPr>
      <w:r>
        <w:rPr>
          <w:rFonts w:hint="eastAsia" w:ascii="宋体" w:hAnsi="宋体"/>
          <w:sz w:val="24"/>
        </w:rPr>
        <w:t>1、所有货物（包括零部件）须为全新的、未使用过的原装正品。提交货物的技术参数和配置应与招标文件的要求及其投标文件的技术响应表（如果被评委会接受的话）相一致。若招标文件及投标文件中无相应说明，则以国家有关部门最新颁布的相应标准及规范为准。</w:t>
      </w:r>
    </w:p>
    <w:p w14:paraId="3849B95F">
      <w:pPr>
        <w:snapToGrid w:val="0"/>
        <w:spacing w:line="440" w:lineRule="exac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2、所有货物必须符合国家相关强制性要求。</w:t>
      </w:r>
    </w:p>
    <w:p w14:paraId="09962043">
      <w:pPr>
        <w:tabs>
          <w:tab w:val="left" w:pos="7020"/>
        </w:tabs>
        <w:spacing w:line="440" w:lineRule="exact"/>
        <w:ind w:firstLine="480" w:firstLineChars="200"/>
        <w:rPr>
          <w:rFonts w:ascii="宋体" w:hAnsi="宋体"/>
          <w:sz w:val="24"/>
          <w:highlight w:val="yellow"/>
        </w:rPr>
      </w:pPr>
      <w:r>
        <w:rPr>
          <w:rFonts w:hint="eastAsia" w:ascii="宋体" w:hAnsi="宋体"/>
          <w:sz w:val="24"/>
          <w:highlight w:val="yellow"/>
        </w:rPr>
        <w:t>2</w:t>
      </w:r>
      <w:r>
        <w:rPr>
          <w:rFonts w:ascii="宋体" w:hAnsi="宋体"/>
          <w:sz w:val="24"/>
          <w:highlight w:val="yellow"/>
        </w:rPr>
        <w:t>.1 投标人须在投标文件中提供所投</w:t>
      </w:r>
      <w:r>
        <w:rPr>
          <w:rFonts w:hint="eastAsia" w:ascii="宋体" w:hAnsi="宋体"/>
          <w:sz w:val="24"/>
          <w:highlight w:val="yellow"/>
        </w:rPr>
        <w:t>产品</w:t>
      </w:r>
      <w:r>
        <w:rPr>
          <w:rFonts w:ascii="宋体" w:hAnsi="宋体"/>
          <w:sz w:val="24"/>
          <w:highlight w:val="yellow"/>
        </w:rPr>
        <w:t>符合以下条件之一的相应材料，否则视为商务要求未完全响应：</w:t>
      </w:r>
    </w:p>
    <w:p w14:paraId="0FE5CA5D">
      <w:pPr>
        <w:tabs>
          <w:tab w:val="left" w:pos="7020"/>
        </w:tabs>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、技术支持</w:t>
      </w:r>
    </w:p>
    <w:p w14:paraId="461CC764">
      <w:pPr>
        <w:tabs>
          <w:tab w:val="left" w:pos="7020"/>
        </w:tabs>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.1中标人应向招标人提供全方位及时而有效的技术支持和服务。</w:t>
      </w:r>
    </w:p>
    <w:p w14:paraId="14B93F2C">
      <w:pPr>
        <w:tabs>
          <w:tab w:val="left" w:pos="7020"/>
        </w:tabs>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.2中标人负责供货、运输并安装调试完毕。</w:t>
      </w:r>
    </w:p>
    <w:p w14:paraId="320256DA">
      <w:pPr>
        <w:snapToGrid w:val="0"/>
        <w:spacing w:line="44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.3 如中标人发生兼并、重组，招标人本项目的供货、安装、维护保养等相关工作必须由新组建的公司按招标文件及投标文件承担相应的义务。</w:t>
      </w:r>
    </w:p>
    <w:p w14:paraId="1AF209D5">
      <w:pPr>
        <w:snapToGrid w:val="0"/>
        <w:spacing w:line="44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.4 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14:paraId="014C3116">
      <w:pPr>
        <w:snapToGrid w:val="0"/>
        <w:spacing w:line="440" w:lineRule="exact"/>
        <w:ind w:firstLine="480" w:firstLineChars="200"/>
        <w:rPr>
          <w:rFonts w:hint="eastAsia" w:ascii="宋体" w:hAnsi="宋体" w:eastAsia="宋体"/>
          <w:sz w:val="24"/>
          <w:lang w:eastAsia="zh-CN"/>
        </w:rPr>
      </w:pPr>
      <w:r>
        <w:rPr>
          <w:rFonts w:hint="eastAsia" w:ascii="宋体" w:hAnsi="宋体"/>
          <w:sz w:val="24"/>
          <w:lang w:val="en-US" w:eastAsia="zh-CN"/>
        </w:rPr>
        <w:t>3</w:t>
      </w:r>
      <w:r>
        <w:rPr>
          <w:rFonts w:hint="eastAsia" w:ascii="宋体" w:hAnsi="宋体"/>
          <w:sz w:val="24"/>
        </w:rPr>
        <w:t>.5 投标文件中为本项目配备的人员力量，在合同履行期间，中标人须按采购人要求到达本项目现场提供相应服务，否则采购人有权解除采购合同</w:t>
      </w:r>
      <w:r>
        <w:rPr>
          <w:rFonts w:hint="eastAsia" w:ascii="宋体" w:hAnsi="宋体"/>
          <w:sz w:val="24"/>
          <w:lang w:eastAsia="zh-CN"/>
        </w:rPr>
        <w:t>。</w:t>
      </w:r>
    </w:p>
    <w:p w14:paraId="043711B7">
      <w:pPr>
        <w:snapToGrid w:val="0"/>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产品质保期</w:t>
      </w:r>
      <w:r>
        <w:rPr>
          <w:rFonts w:hint="eastAsia" w:ascii="宋体" w:hAnsi="宋体"/>
          <w:sz w:val="24"/>
        </w:rPr>
        <w:t xml:space="preserve">及售后服务：                                        </w:t>
      </w:r>
    </w:p>
    <w:p w14:paraId="2A70133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lang w:val="en-US" w:eastAsia="zh-CN"/>
        </w:rPr>
      </w:pPr>
      <w:r>
        <w:rPr>
          <w:rFonts w:hint="eastAsia" w:ascii="宋体" w:hAnsi="宋体"/>
          <w:b w:val="0"/>
          <w:bCs w:val="0"/>
          <w:sz w:val="24"/>
          <w:highlight w:val="yellow"/>
          <w:lang w:val="en-US" w:eastAsia="zh-CN"/>
        </w:rPr>
        <w:t>4</w:t>
      </w:r>
      <w:r>
        <w:rPr>
          <w:rFonts w:hint="eastAsia" w:ascii="宋体" w:hAnsi="宋体"/>
          <w:b w:val="0"/>
          <w:bCs w:val="0"/>
          <w:sz w:val="24"/>
          <w:highlight w:val="yellow"/>
        </w:rPr>
        <w:t>.</w:t>
      </w:r>
      <w:r>
        <w:rPr>
          <w:rFonts w:hint="eastAsia" w:ascii="宋体" w:hAnsi="宋体"/>
          <w:b w:val="0"/>
          <w:bCs w:val="0"/>
          <w:sz w:val="24"/>
          <w:highlight w:val="yellow"/>
          <w:lang w:val="en-US" w:eastAsia="zh-CN"/>
        </w:rPr>
        <w:t>1中标人须提供产</w:t>
      </w:r>
      <w:r>
        <w:rPr>
          <w:rFonts w:hint="eastAsia" w:ascii="宋体" w:hAnsi="宋体" w:eastAsia="宋体" w:cs="Times New Roman"/>
          <w:b w:val="0"/>
          <w:bCs w:val="0"/>
          <w:sz w:val="24"/>
          <w:highlight w:val="yellow"/>
          <w:lang w:val="en-US" w:eastAsia="zh-CN"/>
        </w:rPr>
        <w:t>品至少</w:t>
      </w:r>
      <w:r>
        <w:rPr>
          <w:rFonts w:hint="eastAsia" w:ascii="宋体" w:hAnsi="宋体" w:cs="Times New Roman"/>
          <w:b w:val="0"/>
          <w:bCs w:val="0"/>
          <w:color w:val="FF0000"/>
          <w:sz w:val="24"/>
          <w:highlight w:val="yellow"/>
          <w:u w:val="single"/>
          <w:lang w:val="en-US" w:eastAsia="zh-CN"/>
        </w:rPr>
        <w:t>1</w:t>
      </w:r>
      <w:r>
        <w:rPr>
          <w:rFonts w:hint="eastAsia" w:ascii="宋体" w:hAnsi="宋体"/>
          <w:b w:val="0"/>
          <w:bCs w:val="0"/>
          <w:color w:val="FF0000"/>
          <w:sz w:val="24"/>
          <w:highlight w:val="yellow"/>
          <w:u w:val="single"/>
          <w:lang w:val="en-US" w:eastAsia="zh-CN"/>
        </w:rPr>
        <w:t>年</w:t>
      </w:r>
      <w:r>
        <w:rPr>
          <w:rFonts w:hint="eastAsia" w:ascii="宋体" w:hAnsi="宋体"/>
          <w:b w:val="0"/>
          <w:bCs w:val="0"/>
          <w:sz w:val="24"/>
          <w:highlight w:val="yellow"/>
          <w:lang w:val="en-US" w:eastAsia="zh-CN"/>
        </w:rPr>
        <w:t>的质保服务（自验收合格之日起计算），</w:t>
      </w:r>
      <w:r>
        <w:rPr>
          <w:rFonts w:hint="eastAsia" w:ascii="宋体" w:hAnsi="宋体"/>
          <w:sz w:val="24"/>
        </w:rPr>
        <w:t>所</w:t>
      </w:r>
      <w:r>
        <w:rPr>
          <w:rFonts w:hint="eastAsia" w:ascii="宋体" w:hAnsi="宋体"/>
          <w:color w:val="000000"/>
          <w:sz w:val="24"/>
        </w:rPr>
        <w:t>有质</w:t>
      </w:r>
      <w:r>
        <w:rPr>
          <w:rFonts w:hint="eastAsia" w:ascii="宋体" w:hAnsi="宋体"/>
          <w:sz w:val="24"/>
        </w:rPr>
        <w:t>保费用均已包含在总报价中。质保期满后，应提供优先的有偿售后服务及按不高于投标文件中主要配件、易损件清单所报价格供应原厂零配件等。</w:t>
      </w:r>
    </w:p>
    <w:p w14:paraId="2B9617DA">
      <w:pPr>
        <w:snapToGrid w:val="0"/>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 xml:space="preserve">.2中标人须设有维修服务电话，负责解答用户在货物使用中遇到的问题，及时提出解决问题的建议和操作方法。                                                                        </w:t>
      </w:r>
    </w:p>
    <w:p w14:paraId="71B43580">
      <w:pPr>
        <w:snapToGrid w:val="0"/>
        <w:spacing w:line="440" w:lineRule="exact"/>
        <w:ind w:firstLine="480" w:firstLineChars="200"/>
        <w:rPr>
          <w:rFonts w:hint="eastAsia" w:ascii="宋体" w:hAnsi="宋体" w:cs="宋体"/>
          <w:sz w:val="24"/>
          <w:szCs w:val="24"/>
        </w:rPr>
      </w:pPr>
      <w:r>
        <w:rPr>
          <w:rFonts w:hint="eastAsia" w:ascii="宋体" w:hAnsi="宋体"/>
          <w:sz w:val="24"/>
          <w:lang w:val="en-US" w:eastAsia="zh-CN"/>
        </w:rPr>
        <w:t>4</w:t>
      </w:r>
      <w:r>
        <w:rPr>
          <w:rFonts w:hint="eastAsia" w:ascii="宋体" w:hAnsi="宋体"/>
          <w:sz w:val="24"/>
        </w:rPr>
        <w:t>.3售后服务响应时间</w:t>
      </w:r>
      <w:r>
        <w:rPr>
          <w:rFonts w:hint="eastAsia" w:ascii="宋体" w:hAnsi="宋体"/>
          <w:sz w:val="24"/>
          <w:szCs w:val="24"/>
        </w:rPr>
        <w:t>：</w:t>
      </w:r>
      <w:r>
        <w:rPr>
          <w:rFonts w:hint="eastAsia" w:ascii="宋体" w:hAnsi="宋体" w:cs="宋体"/>
          <w:sz w:val="24"/>
          <w:szCs w:val="24"/>
        </w:rPr>
        <w:t>如货物出现质量问题，中标人须1小时内响应</w:t>
      </w:r>
      <w:r>
        <w:rPr>
          <w:rFonts w:hint="eastAsia" w:ascii="宋体" w:hAnsi="宋体" w:cs="宋体"/>
          <w:sz w:val="24"/>
          <w:szCs w:val="24"/>
          <w:lang w:eastAsia="zh-CN"/>
        </w:rPr>
        <w:t>，</w:t>
      </w:r>
      <w:r>
        <w:rPr>
          <w:rFonts w:hint="eastAsia" w:ascii="宋体" w:hAnsi="宋体" w:cs="宋体"/>
          <w:sz w:val="24"/>
          <w:szCs w:val="24"/>
        </w:rPr>
        <w:t>电话响应无法解决，中标人必须在接报修电话24小时内到达现场并在48小时内解决问题。如不能解决的，中标人需提供备品备件供采购人使用。质保期内如货物出现质量问题，</w:t>
      </w:r>
      <w:r>
        <w:rPr>
          <w:rFonts w:hint="eastAsia" w:ascii="宋体" w:hAnsi="宋体"/>
          <w:sz w:val="24"/>
        </w:rPr>
        <w:t>中标人</w:t>
      </w:r>
      <w:r>
        <w:rPr>
          <w:rFonts w:hint="eastAsia" w:ascii="宋体" w:hAnsi="宋体" w:cs="宋体"/>
          <w:sz w:val="24"/>
          <w:szCs w:val="24"/>
        </w:rPr>
        <w:t>负责修复，对于无法修复的情况，</w:t>
      </w:r>
      <w:r>
        <w:rPr>
          <w:rFonts w:hint="eastAsia" w:ascii="宋体" w:hAnsi="宋体"/>
          <w:sz w:val="24"/>
        </w:rPr>
        <w:t>中标人</w:t>
      </w:r>
      <w:r>
        <w:rPr>
          <w:rFonts w:hint="eastAsia" w:ascii="宋体" w:hAnsi="宋体" w:cs="宋体"/>
          <w:sz w:val="24"/>
          <w:szCs w:val="24"/>
        </w:rPr>
        <w:t>负责</w:t>
      </w:r>
      <w:r>
        <w:rPr>
          <w:rFonts w:hint="eastAsia" w:ascii="宋体" w:hAnsi="宋体" w:cs="宋体"/>
          <w:sz w:val="24"/>
          <w:szCs w:val="24"/>
          <w:lang w:val="en-US" w:eastAsia="zh-CN"/>
        </w:rPr>
        <w:t>免费</w:t>
      </w:r>
      <w:r>
        <w:rPr>
          <w:rFonts w:hint="eastAsia" w:ascii="宋体" w:hAnsi="宋体" w:cs="宋体"/>
          <w:sz w:val="24"/>
          <w:szCs w:val="24"/>
        </w:rPr>
        <w:t>更换。</w:t>
      </w:r>
    </w:p>
    <w:p w14:paraId="61B7F00B">
      <w:pPr>
        <w:numPr>
          <w:ilvl w:val="0"/>
          <w:numId w:val="0"/>
        </w:numPr>
        <w:snapToGrid w:val="0"/>
        <w:spacing w:line="440" w:lineRule="exact"/>
        <w:ind w:firstLine="480" w:firstLineChars="200"/>
        <w:rPr>
          <w:rFonts w:hint="eastAsia" w:ascii="宋体" w:hAnsi="宋体"/>
          <w:sz w:val="24"/>
        </w:rPr>
      </w:pP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w:t>
      </w:r>
      <w:r>
        <w:rPr>
          <w:rFonts w:hint="eastAsia" w:ascii="宋体" w:hAnsi="宋体"/>
          <w:sz w:val="24"/>
        </w:rPr>
        <w:t>培训：</w:t>
      </w:r>
    </w:p>
    <w:p w14:paraId="16062EB8">
      <w:pPr>
        <w:numPr>
          <w:ilvl w:val="0"/>
          <w:numId w:val="0"/>
        </w:numPr>
        <w:snapToGrid w:val="0"/>
        <w:spacing w:line="440" w:lineRule="exact"/>
        <w:ind w:firstLine="480" w:firstLineChars="200"/>
        <w:rPr>
          <w:rFonts w:hint="eastAsia" w:ascii="宋体" w:hAnsi="宋体" w:eastAsia="宋体"/>
          <w:sz w:val="24"/>
          <w:lang w:eastAsia="zh-CN"/>
        </w:rPr>
      </w:pPr>
      <w:r>
        <w:rPr>
          <w:rFonts w:hint="eastAsia" w:ascii="宋体" w:hAnsi="宋体" w:cs="Times New Roman"/>
          <w:kern w:val="2"/>
          <w:sz w:val="24"/>
          <w:szCs w:val="24"/>
          <w:lang w:val="en-US" w:eastAsia="zh-CN" w:bidi="ar-SA"/>
        </w:rPr>
        <w:t>5.1</w:t>
      </w:r>
      <w:r>
        <w:rPr>
          <w:rFonts w:hint="eastAsia" w:ascii="宋体" w:hAnsi="宋体"/>
          <w:sz w:val="24"/>
        </w:rPr>
        <w:t>中标人应对招标人的操作人员免费提供现场培训</w:t>
      </w:r>
      <w:r>
        <w:rPr>
          <w:rFonts w:hint="eastAsia" w:ascii="宋体" w:hAnsi="宋体"/>
          <w:sz w:val="24"/>
          <w:lang w:eastAsia="zh-CN"/>
        </w:rPr>
        <w:t>。</w:t>
      </w:r>
    </w:p>
    <w:p w14:paraId="2D084163">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5.2现场培训能够根据用户需要，合理安排，使用户能够全面掌握设备的工作原理，熟练独立操作设备，并能够对设备进行日常维护与保养，简单故障诊断与排除。</w:t>
      </w:r>
    </w:p>
    <w:p w14:paraId="521EA7D1">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 xml:space="preserve">5.3以上培训费用含在总报价中。 </w:t>
      </w:r>
    </w:p>
    <w:p w14:paraId="7D1C6A62">
      <w:pPr>
        <w:numPr>
          <w:ilvl w:val="0"/>
          <w:numId w:val="0"/>
        </w:numPr>
        <w:spacing w:line="440" w:lineRule="exact"/>
        <w:ind w:firstLine="480" w:firstLineChars="200"/>
        <w:rPr>
          <w:rFonts w:hint="eastAsia" w:ascii="宋体" w:hAnsi="宋体" w:eastAsia="宋体" w:cs="Times New Roman"/>
          <w:sz w:val="24"/>
          <w:highlight w:val="yellow"/>
        </w:rPr>
      </w:pP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w:t>
      </w:r>
      <w:r>
        <w:rPr>
          <w:rFonts w:hint="eastAsia" w:ascii="宋体" w:hAnsi="宋体"/>
          <w:sz w:val="24"/>
          <w:highlight w:val="yellow"/>
        </w:rPr>
        <w:t>供货期：合同</w:t>
      </w:r>
      <w:r>
        <w:rPr>
          <w:rFonts w:hint="eastAsia" w:ascii="宋体" w:hAnsi="宋体" w:eastAsia="宋体" w:cs="Times New Roman"/>
          <w:sz w:val="24"/>
          <w:highlight w:val="yellow"/>
        </w:rPr>
        <w:t>签订后，</w:t>
      </w:r>
      <w:r>
        <w:rPr>
          <w:rFonts w:hint="eastAsia" w:ascii="宋体" w:hAnsi="宋体" w:cs="Times New Roman"/>
          <w:color w:val="FF0000"/>
          <w:sz w:val="24"/>
          <w:highlight w:val="yellow"/>
          <w:u w:val="single"/>
          <w:lang w:val="en-US" w:eastAsia="zh-CN"/>
        </w:rPr>
        <w:t>7</w:t>
      </w:r>
      <w:r>
        <w:rPr>
          <w:rFonts w:hint="eastAsia" w:ascii="宋体" w:hAnsi="宋体" w:eastAsia="宋体" w:cs="Times New Roman"/>
          <w:color w:val="FF0000"/>
          <w:sz w:val="24"/>
          <w:highlight w:val="yellow"/>
          <w:u w:val="single"/>
        </w:rPr>
        <w:t>个日历日</w:t>
      </w:r>
      <w:r>
        <w:rPr>
          <w:rFonts w:hint="eastAsia" w:ascii="宋体" w:hAnsi="宋体" w:eastAsia="宋体" w:cs="Times New Roman"/>
          <w:sz w:val="24"/>
          <w:highlight w:val="yellow"/>
        </w:rPr>
        <w:t>内交货并安装调试完毕。</w:t>
      </w:r>
    </w:p>
    <w:p w14:paraId="3A555BEE">
      <w:pPr>
        <w:numPr>
          <w:ilvl w:val="0"/>
          <w:numId w:val="0"/>
        </w:numPr>
        <w:spacing w:line="440" w:lineRule="exact"/>
        <w:ind w:firstLine="480" w:firstLineChars="200"/>
        <w:rPr>
          <w:rFonts w:hint="eastAsia" w:ascii="宋体" w:hAnsi="宋体"/>
          <w:sz w:val="24"/>
          <w:highlight w:val="none"/>
        </w:rPr>
      </w:pPr>
      <w:r>
        <w:rPr>
          <w:rFonts w:hint="eastAsia" w:ascii="宋体" w:hAnsi="宋体" w:cs="Times New Roman"/>
          <w:kern w:val="2"/>
          <w:sz w:val="24"/>
          <w:szCs w:val="24"/>
          <w:highlight w:val="none"/>
          <w:lang w:val="en-US" w:eastAsia="zh-CN" w:bidi="ar-SA"/>
        </w:rPr>
        <w:t>7</w:t>
      </w:r>
      <w:r>
        <w:rPr>
          <w:rFonts w:hint="eastAsia" w:ascii="宋体" w:hAnsi="宋体" w:eastAsia="宋体" w:cs="Times New Roman"/>
          <w:kern w:val="2"/>
          <w:sz w:val="24"/>
          <w:szCs w:val="24"/>
          <w:highlight w:val="none"/>
          <w:lang w:val="en-US" w:eastAsia="zh-CN" w:bidi="ar-SA"/>
        </w:rPr>
        <w:t>、</w:t>
      </w:r>
      <w:r>
        <w:rPr>
          <w:rFonts w:hint="eastAsia" w:ascii="宋体" w:hAnsi="宋体"/>
          <w:sz w:val="24"/>
          <w:highlight w:val="none"/>
        </w:rPr>
        <w:t>供货地点：</w:t>
      </w:r>
      <w:r>
        <w:rPr>
          <w:rFonts w:hint="eastAsia" w:ascii="宋体" w:hAnsi="宋体"/>
          <w:sz w:val="24"/>
          <w:highlight w:val="none"/>
          <w:lang w:val="en-US" w:eastAsia="zh-CN"/>
        </w:rPr>
        <w:t>马鞍山市中医院（中标人</w:t>
      </w:r>
      <w:r>
        <w:rPr>
          <w:rFonts w:hint="eastAsia" w:ascii="宋体" w:hAnsi="宋体"/>
          <w:sz w:val="24"/>
          <w:highlight w:val="none"/>
        </w:rPr>
        <w:t>指定地点</w:t>
      </w:r>
      <w:r>
        <w:rPr>
          <w:rFonts w:hint="eastAsia" w:ascii="宋体" w:hAnsi="宋体"/>
          <w:sz w:val="24"/>
          <w:highlight w:val="none"/>
          <w:lang w:val="en-US" w:eastAsia="zh-CN"/>
        </w:rPr>
        <w:t>）</w:t>
      </w:r>
      <w:r>
        <w:rPr>
          <w:rFonts w:hint="eastAsia" w:ascii="宋体" w:hAnsi="宋体"/>
          <w:sz w:val="24"/>
          <w:highlight w:val="none"/>
        </w:rPr>
        <w:t>。</w:t>
      </w:r>
    </w:p>
    <w:p w14:paraId="63FEC8C4">
      <w:pPr>
        <w:tabs>
          <w:tab w:val="left" w:pos="7020"/>
        </w:tabs>
        <w:spacing w:line="440" w:lineRule="exact"/>
        <w:ind w:firstLine="480" w:firstLineChars="200"/>
        <w:rPr>
          <w:rFonts w:ascii="宋体" w:hAnsi="宋体"/>
          <w:sz w:val="24"/>
        </w:rPr>
      </w:pPr>
      <w:r>
        <w:rPr>
          <w:rFonts w:hint="eastAsia" w:ascii="宋体" w:hAnsi="宋体"/>
          <w:bCs/>
          <w:sz w:val="24"/>
          <w:lang w:val="en-US" w:eastAsia="zh-CN"/>
        </w:rPr>
        <w:t>8</w:t>
      </w:r>
      <w:r>
        <w:rPr>
          <w:rFonts w:hint="eastAsia" w:ascii="宋体" w:hAnsi="宋体"/>
          <w:sz w:val="24"/>
        </w:rPr>
        <w:t>、验收：</w:t>
      </w:r>
    </w:p>
    <w:p w14:paraId="1B846146">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8.1采购人和相关部门按照招标文件和响应文件承诺进行验收。招标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w:t>
      </w:r>
    </w:p>
    <w:p w14:paraId="0C29CD6A">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8.2货物在验收时，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厂商质保承诺、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29B5D0A8">
      <w:pPr>
        <w:tabs>
          <w:tab w:val="left" w:pos="7020"/>
        </w:tabs>
        <w:spacing w:line="440" w:lineRule="exact"/>
        <w:ind w:firstLine="480" w:firstLineChars="200"/>
        <w:outlineLvl w:val="0"/>
        <w:rPr>
          <w:rFonts w:hint="eastAsia" w:ascii="宋体" w:hAnsi="宋体"/>
          <w:sz w:val="24"/>
          <w:highlight w:val="none"/>
          <w:lang w:val="en-US" w:eastAsia="zh-CN"/>
        </w:rPr>
      </w:pPr>
      <w:r>
        <w:rPr>
          <w:rFonts w:hint="eastAsia" w:ascii="宋体" w:hAnsi="宋体"/>
          <w:sz w:val="24"/>
          <w:highlight w:val="none"/>
          <w:lang w:val="en-US" w:eastAsia="zh-CN"/>
        </w:rPr>
        <w:t>8.3成交供应商应根据招标人使用单位的技术要求提供相应的软硬件产品。由成交供应商所提供的设备部件间的连线和插接件均应视为设备内部器件，包含在相应的设备之中。</w:t>
      </w:r>
    </w:p>
    <w:p w14:paraId="2EB5D523">
      <w:pPr>
        <w:tabs>
          <w:tab w:val="left" w:pos="7020"/>
        </w:tabs>
        <w:spacing w:line="440" w:lineRule="exact"/>
        <w:ind w:firstLine="480" w:firstLineChars="200"/>
        <w:outlineLvl w:val="0"/>
        <w:rPr>
          <w:rFonts w:hint="eastAsia" w:ascii="宋体" w:hAnsi="宋体"/>
          <w:sz w:val="24"/>
          <w:highlight w:val="none"/>
          <w:lang w:val="en-US" w:eastAsia="zh-CN"/>
        </w:rPr>
      </w:pPr>
      <w:r>
        <w:rPr>
          <w:rFonts w:hint="eastAsia" w:ascii="宋体" w:hAnsi="宋体"/>
          <w:sz w:val="24"/>
          <w:highlight w:val="none"/>
          <w:lang w:val="en-US" w:eastAsia="zh-CN"/>
        </w:rPr>
        <w:t>8.4所有货物安装时若需使用特殊的接头、插座、线缆、线槽、电管、线卡、桥架、线盒、软管、特殊安装工具等备件由中标人提供，费用包含在总报价中。</w:t>
      </w:r>
    </w:p>
    <w:p w14:paraId="43E59C01">
      <w:pPr>
        <w:tabs>
          <w:tab w:val="left" w:pos="7020"/>
        </w:tabs>
        <w:spacing w:line="440" w:lineRule="exact"/>
        <w:ind w:firstLine="480" w:firstLineChars="200"/>
        <w:outlineLvl w:val="0"/>
        <w:rPr>
          <w:rFonts w:hint="eastAsia" w:ascii="宋体" w:hAnsi="宋体"/>
          <w:sz w:val="24"/>
          <w:highlight w:val="none"/>
          <w:lang w:val="en-US" w:eastAsia="zh-CN"/>
        </w:rPr>
      </w:pPr>
      <w:r>
        <w:rPr>
          <w:rFonts w:hint="eastAsia" w:ascii="宋体" w:hAnsi="宋体"/>
          <w:sz w:val="24"/>
          <w:highlight w:val="none"/>
          <w:lang w:val="en-US" w:eastAsia="zh-CN"/>
        </w:rPr>
        <w:t>8.5对货物进行全面的验收，对验收中暴露出来的问题，成交供应商应及时进行整改，最终验收合格后，招标人向成交供应商签发最终验收证明,若出现2次质量问题将取消供应商此次中标。</w:t>
      </w:r>
    </w:p>
    <w:p w14:paraId="6A0D8045">
      <w:pPr>
        <w:tabs>
          <w:tab w:val="left" w:pos="7020"/>
        </w:tabs>
        <w:spacing w:line="440" w:lineRule="exact"/>
        <w:ind w:firstLine="480" w:firstLineChars="200"/>
        <w:outlineLvl w:val="0"/>
        <w:rPr>
          <w:rFonts w:hint="eastAsia" w:ascii="宋体" w:hAnsi="宋体"/>
          <w:sz w:val="24"/>
          <w:highlight w:val="yellow"/>
          <w:lang w:val="en-US" w:eastAsia="zh-CN"/>
        </w:rPr>
      </w:pPr>
      <w:r>
        <w:rPr>
          <w:rFonts w:hint="eastAsia" w:ascii="宋体" w:hAnsi="宋体"/>
          <w:sz w:val="24"/>
          <w:highlight w:val="none"/>
          <w:lang w:val="en-US" w:eastAsia="zh-CN"/>
        </w:rPr>
        <w:t xml:space="preserve">8.6成交供应商应向招标人提供安装调试过程中的各种文档资料,以便招标人今后能掌握操作和维护方法。                   </w:t>
      </w:r>
    </w:p>
    <w:p w14:paraId="40A9A96E">
      <w:pPr>
        <w:tabs>
          <w:tab w:val="left" w:pos="7020"/>
        </w:tabs>
        <w:spacing w:line="440" w:lineRule="exact"/>
        <w:ind w:firstLine="480" w:firstLineChars="200"/>
        <w:outlineLvl w:val="0"/>
        <w:rPr>
          <w:rFonts w:hint="eastAsia" w:ascii="宋体" w:hAnsi="宋体"/>
          <w:sz w:val="24"/>
          <w:highlight w:val="yellow"/>
          <w:lang w:val="en-US" w:eastAsia="zh-CN"/>
        </w:rPr>
      </w:pPr>
      <w:r>
        <w:rPr>
          <w:rFonts w:hint="eastAsia" w:ascii="宋体" w:hAnsi="宋体"/>
          <w:sz w:val="24"/>
          <w:highlight w:val="yellow"/>
          <w:lang w:val="en-US" w:eastAsia="zh-CN"/>
        </w:rPr>
        <w:t>9、付款方式：验收合格30日后，支付合同总价的95%，余款5%质保期满之后1个月内付清。</w:t>
      </w:r>
    </w:p>
    <w:p w14:paraId="05C12CA8">
      <w:pPr>
        <w:spacing w:line="520" w:lineRule="exact"/>
        <w:ind w:firstLine="480" w:firstLineChars="200"/>
        <w:outlineLvl w:val="0"/>
        <w:rPr>
          <w:rFonts w:hint="default"/>
          <w:sz w:val="28"/>
          <w:szCs w:val="28"/>
          <w:lang w:val="en-US" w:eastAsia="zh-CN"/>
        </w:rPr>
      </w:pPr>
      <w:r>
        <w:rPr>
          <w:rFonts w:hint="eastAsia" w:ascii="宋体" w:hAnsi="宋体" w:eastAsia="宋体"/>
          <w:sz w:val="24"/>
          <w:lang w:val="en-US" w:eastAsia="zh-CN"/>
        </w:rPr>
        <w:t>1</w:t>
      </w:r>
      <w:r>
        <w:rPr>
          <w:rFonts w:hint="eastAsia" w:ascii="宋体" w:hAnsi="宋体"/>
          <w:sz w:val="24"/>
          <w:lang w:val="en-US" w:eastAsia="zh-CN"/>
        </w:rPr>
        <w:t>0</w:t>
      </w:r>
      <w:r>
        <w:rPr>
          <w:rFonts w:hint="eastAsia" w:ascii="宋体" w:hAnsi="宋体" w:eastAsia="宋体"/>
          <w:sz w:val="24"/>
          <w:lang w:val="en-US" w:eastAsia="zh-CN"/>
        </w:rPr>
        <w:t>、本项目总投标价包含了交付使用前的全部费用，包括货物购置费（所有设备、辅材、零配件、易损件、备品备件及专用工具等）、调试费、人工费、交通费、食宿费、管理费、运输费、保险费、质保期内的维护维修费、培训费、验收费、其他费用（如包装费、仓储费、保管费、资料费以及完成本项目所需要的其他费用）及所有价内价外税金及合理利润等</w:t>
      </w:r>
      <w:r>
        <w:rPr>
          <w:rFonts w:hint="eastAsia" w:ascii="宋体" w:hAnsi="宋体"/>
          <w:sz w:val="24"/>
          <w:lang w:val="en-US" w:eastAsia="zh-CN"/>
        </w:rPr>
        <w:t>。</w:t>
      </w:r>
    </w:p>
    <w:bookmarkEnd w:id="0"/>
    <w:p w14:paraId="4584C6C1">
      <w:pPr>
        <w:spacing w:line="520" w:lineRule="exact"/>
        <w:outlineLvl w:val="0"/>
        <w:rPr>
          <w:rFonts w:hint="default"/>
          <w:sz w:val="28"/>
          <w:szCs w:val="28"/>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DD197">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1EC751B3">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64BE">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695C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BCA32"/>
    <w:multiLevelType w:val="singleLevel"/>
    <w:tmpl w:val="60BBCA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VjOGUxODk1YzY2NTUxMWVjNzRmZDgxYTIzNjVjOGQifQ=="/>
  </w:docVars>
  <w:rsids>
    <w:rsidRoot w:val="00000000"/>
    <w:rsid w:val="020A3257"/>
    <w:rsid w:val="052A3046"/>
    <w:rsid w:val="062E4AEA"/>
    <w:rsid w:val="06E339B1"/>
    <w:rsid w:val="0A6C6349"/>
    <w:rsid w:val="187263AC"/>
    <w:rsid w:val="200B3B6B"/>
    <w:rsid w:val="20230655"/>
    <w:rsid w:val="21072CC7"/>
    <w:rsid w:val="2214117B"/>
    <w:rsid w:val="22F722B3"/>
    <w:rsid w:val="28901CFF"/>
    <w:rsid w:val="2F3A581B"/>
    <w:rsid w:val="30C2420B"/>
    <w:rsid w:val="310E58A1"/>
    <w:rsid w:val="322F2D66"/>
    <w:rsid w:val="32354DFC"/>
    <w:rsid w:val="323653FE"/>
    <w:rsid w:val="3B326DB3"/>
    <w:rsid w:val="3C4E2A76"/>
    <w:rsid w:val="3D94095C"/>
    <w:rsid w:val="42917E16"/>
    <w:rsid w:val="4D20467D"/>
    <w:rsid w:val="50146947"/>
    <w:rsid w:val="51F635A0"/>
    <w:rsid w:val="5C013209"/>
    <w:rsid w:val="5C6B760E"/>
    <w:rsid w:val="602D5FC1"/>
    <w:rsid w:val="608A34B1"/>
    <w:rsid w:val="63D95EC9"/>
    <w:rsid w:val="6C6E4B04"/>
    <w:rsid w:val="6D8E7496"/>
    <w:rsid w:val="73E8476A"/>
    <w:rsid w:val="73F364FA"/>
    <w:rsid w:val="74EE54C4"/>
    <w:rsid w:val="750730DA"/>
    <w:rsid w:val="77E640D1"/>
    <w:rsid w:val="780B0ECF"/>
    <w:rsid w:val="7A992BBA"/>
    <w:rsid w:val="7B450E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link w:val="23"/>
    <w:qFormat/>
    <w:uiPriority w:val="0"/>
    <w:pPr>
      <w:jc w:val="left"/>
    </w:pPr>
    <w:rPr>
      <w:rFonts w:ascii="Arial" w:hAnsi="Arial" w:eastAsia="黑体"/>
      <w:b/>
      <w:sz w:val="32"/>
    </w:rPr>
  </w:style>
  <w:style w:type="paragraph" w:styleId="5">
    <w:name w:val="Body Text Indent"/>
    <w:basedOn w:val="1"/>
    <w:link w:val="24"/>
    <w:semiHidden/>
    <w:unhideWhenUsed/>
    <w:qFormat/>
    <w:uiPriority w:val="99"/>
    <w:pPr>
      <w:spacing w:after="120"/>
      <w:ind w:left="420" w:leftChars="200"/>
    </w:pPr>
  </w:style>
  <w:style w:type="paragraph" w:styleId="6">
    <w:name w:val="Date"/>
    <w:basedOn w:val="1"/>
    <w:next w:val="1"/>
    <w:link w:val="21"/>
    <w:semiHidden/>
    <w:unhideWhenUsed/>
    <w:qFormat/>
    <w:uiPriority w:val="99"/>
    <w:pPr>
      <w:ind w:left="100" w:leftChars="2500"/>
    </w:pPr>
  </w:style>
  <w:style w:type="paragraph" w:styleId="7">
    <w:name w:val="Body Text Indent 2"/>
    <w:basedOn w:val="1"/>
    <w:qFormat/>
    <w:uiPriority w:val="0"/>
    <w:pPr>
      <w:spacing w:after="120" w:line="480" w:lineRule="auto"/>
      <w:ind w:left="420" w:leftChars="200"/>
    </w:pPr>
    <w:rPr>
      <w:rFonts w:ascii="宋体"/>
      <w:sz w:val="32"/>
      <w:szCs w:val="22"/>
    </w:rPr>
  </w:style>
  <w:style w:type="paragraph" w:styleId="8">
    <w:name w:val="Balloon Text"/>
    <w:basedOn w:val="1"/>
    <w:link w:val="26"/>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210"/>
    </w:pPr>
    <w:rPr>
      <w:rFonts w:ascii="Calibri" w:hAnsi="Calibri" w:eastAsia="宋体" w:cs="Times New Roman"/>
      <w:szCs w:val="24"/>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5"/>
    <w:link w:val="25"/>
    <w:semiHidden/>
    <w:unhideWhenUsed/>
    <w:qFormat/>
    <w:uiPriority w:val="99"/>
    <w:pPr>
      <w:ind w:firstLine="420" w:firstLineChars="200"/>
    </w:pPr>
  </w:style>
  <w:style w:type="character" w:styleId="16">
    <w:name w:val="page number"/>
    <w:semiHidden/>
    <w:unhideWhenUsed/>
    <w:qFormat/>
    <w:uiPriority w:val="99"/>
    <w:rPr>
      <w:rFonts w:cs="Times New Roman"/>
    </w:rPr>
  </w:style>
  <w:style w:type="character" w:styleId="17">
    <w:name w:val="Hyperlink"/>
    <w:basedOn w:val="15"/>
    <w:unhideWhenUsed/>
    <w:qFormat/>
    <w:uiPriority w:val="99"/>
    <w:rPr>
      <w:color w:val="0000FF"/>
      <w:u w:val="single"/>
    </w:rPr>
  </w:style>
  <w:style w:type="paragraph" w:customStyle="1" w:styleId="18">
    <w:name w:val="List Paragraph"/>
    <w:basedOn w:val="1"/>
    <w:qFormat/>
    <w:uiPriority w:val="34"/>
    <w:pPr>
      <w:ind w:firstLine="420" w:firstLineChars="200"/>
    </w:pPr>
    <w:rPr>
      <w:rFonts w:ascii="Times New Roman" w:hAnsi="Times New Roman" w:eastAsia="宋体" w:cs="Times New Roman"/>
      <w:szCs w:val="24"/>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9"/>
    <w:qFormat/>
    <w:uiPriority w:val="0"/>
    <w:rPr>
      <w:sz w:val="18"/>
      <w:szCs w:val="18"/>
    </w:rPr>
  </w:style>
  <w:style w:type="character" w:customStyle="1" w:styleId="21">
    <w:name w:val="日期 Char"/>
    <w:basedOn w:val="15"/>
    <w:link w:val="6"/>
    <w:semiHidden/>
    <w:qFormat/>
    <w:uiPriority w:val="99"/>
  </w:style>
  <w:style w:type="character" w:customStyle="1" w:styleId="22">
    <w:name w:val="正文文本 Char"/>
    <w:link w:val="4"/>
    <w:qFormat/>
    <w:locked/>
    <w:uiPriority w:val="0"/>
    <w:rPr>
      <w:rFonts w:ascii="Arial" w:hAnsi="Arial" w:eastAsia="黑体"/>
      <w:b/>
      <w:sz w:val="32"/>
    </w:rPr>
  </w:style>
  <w:style w:type="character" w:customStyle="1" w:styleId="23">
    <w:name w:val="正文文本 Char1"/>
    <w:basedOn w:val="15"/>
    <w:link w:val="4"/>
    <w:semiHidden/>
    <w:qFormat/>
    <w:uiPriority w:val="99"/>
  </w:style>
  <w:style w:type="character" w:customStyle="1" w:styleId="24">
    <w:name w:val="正文文本缩进 Char"/>
    <w:basedOn w:val="15"/>
    <w:link w:val="5"/>
    <w:semiHidden/>
    <w:qFormat/>
    <w:uiPriority w:val="99"/>
  </w:style>
  <w:style w:type="character" w:customStyle="1" w:styleId="25">
    <w:name w:val="正文首行缩进 2 Char"/>
    <w:basedOn w:val="24"/>
    <w:link w:val="13"/>
    <w:semiHidden/>
    <w:qFormat/>
    <w:uiPriority w:val="99"/>
  </w:style>
  <w:style w:type="character" w:customStyle="1" w:styleId="26">
    <w:name w:val="批注框文本 Char"/>
    <w:basedOn w:val="15"/>
    <w:link w:val="8"/>
    <w:semiHidden/>
    <w:qFormat/>
    <w:uiPriority w:val="99"/>
    <w:rPr>
      <w:sz w:val="18"/>
      <w:szCs w:val="18"/>
    </w:rPr>
  </w:style>
  <w:style w:type="paragraph" w:customStyle="1" w:styleId="27">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8">
    <w:name w:val="目录 21"/>
    <w:basedOn w:val="1"/>
    <w:qFormat/>
    <w:uiPriority w:val="0"/>
    <w:pPr>
      <w:ind w:left="420"/>
    </w:pPr>
    <w:rPr>
      <w:rFonts w:eastAsia="仿宋_GB2312"/>
      <w:b/>
      <w:sz w:val="24"/>
    </w:rPr>
  </w:style>
  <w:style w:type="character" w:customStyle="1" w:styleId="29">
    <w:name w:val="标题 1 Char"/>
    <w:basedOn w:val="15"/>
    <w:link w:val="2"/>
    <w:qFormat/>
    <w:uiPriority w:val="0"/>
    <w:rPr>
      <w:rFonts w:ascii="Times New Roman" w:hAnsi="Times New Roman" w:eastAsia="黑体"/>
      <w:b/>
      <w:bCs/>
      <w:kern w:val="44"/>
      <w:sz w:val="30"/>
      <w:szCs w:val="44"/>
    </w:rPr>
  </w:style>
  <w:style w:type="character" w:customStyle="1" w:styleId="30">
    <w:name w:val="font101"/>
    <w:basedOn w:val="15"/>
    <w:qFormat/>
    <w:uiPriority w:val="0"/>
    <w:rPr>
      <w:rFonts w:hint="eastAsia" w:ascii="宋体" w:hAnsi="宋体" w:eastAsia="宋体" w:cs="宋体"/>
      <w:color w:val="FF0000"/>
      <w:sz w:val="20"/>
      <w:szCs w:val="20"/>
      <w:u w:val="none"/>
    </w:rPr>
  </w:style>
  <w:style w:type="paragraph" w:customStyle="1" w:styleId="31">
    <w:name w:val="节标题"/>
    <w:basedOn w:val="1"/>
    <w:next w:val="1"/>
    <w:qFormat/>
    <w:uiPriority w:val="0"/>
    <w:pPr>
      <w:widowControl/>
      <w:spacing w:line="289" w:lineRule="atLeast"/>
      <w:jc w:val="center"/>
      <w:textAlignment w:val="baseline"/>
    </w:pPr>
    <w:rPr>
      <w:color w:val="000000"/>
      <w:kern w:val="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3230</Words>
  <Characters>3823</Characters>
  <Lines>6</Lines>
  <Paragraphs>1</Paragraphs>
  <TotalTime>11</TotalTime>
  <ScaleCrop>false</ScaleCrop>
  <LinksUpToDate>false</LinksUpToDate>
  <CharactersWithSpaces>4050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莹莹</cp:lastModifiedBy>
  <cp:lastPrinted>2024-08-02T08:38:00Z</cp:lastPrinted>
  <dcterms:modified xsi:type="dcterms:W3CDTF">2025-01-10T13:19:20Z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5454054EEDDD420495B91241D8CDEB4A</vt:lpwstr>
  </property>
  <property fmtid="{D5CDD505-2E9C-101B-9397-08002B2CF9AE}" pid="4" name="KSOTemplateDocerSaveRecord">
    <vt:lpwstr>eyJoZGlkIjoiNDM3MTYzMDhhOTc5YTExMzg1YTM0MTdhNjM0ZDllMjgiLCJ1c2VySWQiOiI0MzkxNjI2NzYifQ==</vt:lpwstr>
  </property>
</Properties>
</file>