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43FC5">
      <w:pPr>
        <w:pStyle w:val="5"/>
        <w:spacing w:before="0" w:after="0"/>
        <w:jc w:val="center"/>
        <w:rPr>
          <w:rFonts w:hint="eastAsia"/>
          <w:sz w:val="28"/>
          <w:szCs w:val="28"/>
        </w:rPr>
      </w:pPr>
      <w:r>
        <w:rPr>
          <w:rFonts w:hint="eastAsia"/>
          <w:sz w:val="28"/>
          <w:szCs w:val="28"/>
        </w:rPr>
        <w:t>4号楼一层急诊ICU改造项目工程竣备事项检测服务</w:t>
      </w:r>
    </w:p>
    <w:p w14:paraId="4CDEA51E">
      <w:pPr>
        <w:pStyle w:val="5"/>
        <w:spacing w:before="0" w:after="0"/>
        <w:jc w:val="center"/>
      </w:pPr>
      <w:r>
        <w:rPr>
          <w:rFonts w:hint="eastAsia"/>
          <w:sz w:val="28"/>
          <w:szCs w:val="28"/>
        </w:rPr>
        <w:t>采购内容及总体要求</w:t>
      </w:r>
    </w:p>
    <w:p w14:paraId="268BF9C8">
      <w:pPr>
        <w:spacing w:line="480" w:lineRule="exact"/>
        <w:jc w:val="center"/>
        <w:rPr>
          <w:rFonts w:ascii="宋体" w:hAnsi="宋体"/>
          <w:b/>
          <w:sz w:val="28"/>
          <w:szCs w:val="28"/>
        </w:rPr>
      </w:pPr>
      <w:r>
        <w:rPr>
          <w:rFonts w:hint="eastAsia" w:ascii="宋体" w:hAnsi="宋体" w:cs="宋体"/>
          <w:color w:val="FF0000"/>
          <w:sz w:val="28"/>
          <w:szCs w:val="28"/>
          <w:highlight w:val="yellow"/>
        </w:rPr>
        <w:t>（本项目采购内容及总体要求为不允许负偏离的实质性要求和条件）</w:t>
      </w:r>
    </w:p>
    <w:p w14:paraId="54008DFC">
      <w:pPr>
        <w:spacing w:line="500" w:lineRule="exact"/>
        <w:jc w:val="center"/>
        <w:rPr>
          <w:rFonts w:hint="eastAsia" w:ascii="宋体" w:hAnsi="宋体"/>
          <w:b/>
          <w:sz w:val="28"/>
          <w:szCs w:val="28"/>
        </w:rPr>
      </w:pPr>
    </w:p>
    <w:p w14:paraId="1435F1F3">
      <w:pPr>
        <w:keepNext w:val="0"/>
        <w:keepLines w:val="0"/>
        <w:pageBreakBefore w:val="0"/>
        <w:widowControl w:val="0"/>
        <w:numPr>
          <w:ilvl w:val="0"/>
          <w:numId w:val="0"/>
        </w:numPr>
        <w:tabs>
          <w:tab w:val="left" w:pos="7020"/>
        </w:tabs>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kern w:val="0"/>
          <w:sz w:val="24"/>
          <w:szCs w:val="24"/>
          <w:highlight w:val="none"/>
          <w:lang w:val="en-US" w:eastAsia="zh-CN" w:bidi="ar-SA"/>
        </w:rPr>
      </w:pPr>
      <w:r>
        <w:rPr>
          <w:rFonts w:hint="eastAsia" w:ascii="宋体" w:hAnsi="宋体" w:eastAsia="宋体" w:cs="宋体"/>
          <w:b w:val="0"/>
          <w:kern w:val="0"/>
          <w:sz w:val="24"/>
          <w:szCs w:val="24"/>
          <w:highlight w:val="none"/>
          <w:lang w:val="en-US" w:eastAsia="zh-CN" w:bidi="ar-SA"/>
        </w:rPr>
        <w:t xml:space="preserve">项目预算（人民币）：  60000 </w:t>
      </w:r>
      <w:r>
        <w:rPr>
          <w:rFonts w:hint="eastAsia" w:ascii="宋体" w:hAnsi="宋体" w:eastAsia="宋体" w:cs="宋体"/>
          <w:b w:val="0"/>
          <w:kern w:val="0"/>
          <w:sz w:val="24"/>
          <w:szCs w:val="24"/>
          <w:highlight w:val="none"/>
          <w:lang w:val="en-US" w:eastAsia="zh-CN" w:bidi="ar-SA"/>
        </w:rPr>
        <w:t>元；</w:t>
      </w:r>
    </w:p>
    <w:p w14:paraId="21412D8D">
      <w:pPr>
        <w:keepNext w:val="0"/>
        <w:keepLines w:val="0"/>
        <w:pageBreakBefore w:val="0"/>
        <w:widowControl w:val="0"/>
        <w:numPr>
          <w:ilvl w:val="0"/>
          <w:numId w:val="0"/>
        </w:numPr>
        <w:tabs>
          <w:tab w:val="left" w:pos="7020"/>
        </w:tabs>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kern w:val="0"/>
          <w:sz w:val="24"/>
          <w:szCs w:val="24"/>
          <w:highlight w:val="none"/>
          <w:lang w:val="en-US" w:eastAsia="zh-CN" w:bidi="ar-SA"/>
        </w:rPr>
      </w:pPr>
      <w:r>
        <w:rPr>
          <w:rFonts w:hint="eastAsia" w:ascii="宋体" w:hAnsi="宋体" w:eastAsia="宋体" w:cs="宋体"/>
          <w:b w:val="0"/>
          <w:kern w:val="0"/>
          <w:sz w:val="24"/>
          <w:szCs w:val="24"/>
          <w:highlight w:val="none"/>
          <w:lang w:val="en-US" w:eastAsia="zh-CN" w:bidi="ar-SA"/>
        </w:rPr>
        <w:t>本项目的特定资格要求：供应商须同时具备下列证书：（1）有效的人民政府或政府部门颁发的建设工程质量检测机构资质证书；（2）人民政府或政府部门颁发的检验检测机构资质认定证书。</w:t>
      </w:r>
    </w:p>
    <w:p w14:paraId="2BCDB690">
      <w:pPr>
        <w:keepNext w:val="0"/>
        <w:keepLines w:val="0"/>
        <w:pageBreakBefore w:val="0"/>
        <w:widowControl w:val="0"/>
        <w:numPr>
          <w:ilvl w:val="0"/>
          <w:numId w:val="0"/>
        </w:numPr>
        <w:tabs>
          <w:tab w:val="left" w:pos="7020"/>
        </w:tabs>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kern w:val="0"/>
          <w:sz w:val="24"/>
          <w:szCs w:val="24"/>
          <w:highlight w:val="none"/>
          <w:lang w:val="en-US" w:eastAsia="zh-CN" w:bidi="ar-SA"/>
        </w:rPr>
      </w:pPr>
    </w:p>
    <w:p w14:paraId="3282EFAE">
      <w:pPr>
        <w:spacing w:line="500" w:lineRule="exact"/>
        <w:jc w:val="center"/>
        <w:rPr>
          <w:rFonts w:ascii="宋体" w:hAnsi="宋体"/>
          <w:b/>
          <w:sz w:val="28"/>
          <w:szCs w:val="28"/>
        </w:rPr>
      </w:pPr>
      <w:r>
        <w:rPr>
          <w:rFonts w:hint="eastAsia" w:ascii="宋体" w:hAnsi="宋体"/>
          <w:b/>
          <w:sz w:val="28"/>
          <w:szCs w:val="28"/>
        </w:rPr>
        <w:t>一、采购清单</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A10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vAlign w:val="center"/>
          </w:tcPr>
          <w:p w14:paraId="0321127E">
            <w:pPr>
              <w:spacing w:line="480" w:lineRule="exact"/>
              <w:jc w:val="center"/>
              <w:rPr>
                <w:rFonts w:ascii="宋体" w:hAnsi="宋体" w:cs="宋体"/>
                <w:b/>
                <w:sz w:val="28"/>
                <w:szCs w:val="28"/>
              </w:rPr>
            </w:pPr>
            <w:r>
              <w:rPr>
                <w:rFonts w:hint="eastAsia" w:ascii="宋体" w:hAnsi="宋体" w:cs="宋体"/>
                <w:b/>
                <w:sz w:val="28"/>
                <w:szCs w:val="28"/>
              </w:rPr>
              <w:t>服务名称（标的名称）</w:t>
            </w:r>
          </w:p>
        </w:tc>
      </w:tr>
      <w:tr w14:paraId="2199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000" w:type="pct"/>
            <w:vAlign w:val="center"/>
          </w:tcPr>
          <w:p w14:paraId="6FC82269">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4号楼一层急诊ICU改造项目工程竣备事项检测服务</w:t>
            </w:r>
          </w:p>
        </w:tc>
      </w:tr>
    </w:tbl>
    <w:p w14:paraId="42C2DDF1">
      <w:pPr>
        <w:spacing w:line="360" w:lineRule="auto"/>
        <w:ind w:firstLine="562" w:firstLineChars="200"/>
        <w:jc w:val="center"/>
        <w:rPr>
          <w:rFonts w:ascii="宋体" w:hAnsi="宋体"/>
          <w:b/>
          <w:sz w:val="28"/>
          <w:szCs w:val="28"/>
        </w:rPr>
      </w:pPr>
    </w:p>
    <w:p w14:paraId="4DEA64C6">
      <w:pPr>
        <w:spacing w:line="360" w:lineRule="auto"/>
        <w:jc w:val="center"/>
        <w:rPr>
          <w:rFonts w:hint="default" w:ascii="宋体" w:hAnsi="宋体" w:eastAsia="宋体"/>
          <w:b/>
          <w:sz w:val="28"/>
          <w:szCs w:val="28"/>
          <w:lang w:val="en-US" w:eastAsia="zh-CN"/>
        </w:rPr>
      </w:pPr>
      <w:r>
        <w:rPr>
          <w:rFonts w:hint="eastAsia" w:ascii="宋体" w:hAnsi="宋体"/>
          <w:b/>
          <w:sz w:val="28"/>
          <w:szCs w:val="28"/>
        </w:rPr>
        <w:t>二、</w:t>
      </w:r>
      <w:r>
        <w:rPr>
          <w:rFonts w:hint="eastAsia" w:ascii="宋体" w:hAnsi="宋体"/>
          <w:b/>
          <w:sz w:val="28"/>
          <w:szCs w:val="28"/>
          <w:lang w:val="en-US" w:eastAsia="zh-CN"/>
        </w:rPr>
        <w:t>服务内容</w:t>
      </w:r>
    </w:p>
    <w:p w14:paraId="5DC7B0E3">
      <w:pPr>
        <w:spacing w:line="360" w:lineRule="auto"/>
        <w:ind w:firstLine="480" w:firstLineChars="200"/>
        <w:jc w:val="left"/>
        <w:outlineLvl w:val="0"/>
        <w:rPr>
          <w:rFonts w:hint="eastAsia" w:ascii="宋体" w:hAnsi="宋体" w:cs="宋体"/>
          <w:sz w:val="24"/>
          <w:szCs w:val="24"/>
        </w:rPr>
      </w:pPr>
      <w:r>
        <w:rPr>
          <w:rFonts w:hint="eastAsia" w:ascii="宋体" w:hAnsi="宋体" w:cs="宋体"/>
          <w:sz w:val="24"/>
          <w:szCs w:val="24"/>
        </w:rPr>
        <w:t>该项目主要内容：办理马鞍山市中医院4号楼一层急诊ICU改造项目工程竣备事项检测服务所需建筑材料进行复检、室内环境检测以及水质检测等。</w:t>
      </w:r>
    </w:p>
    <w:p w14:paraId="0A4B0BD8">
      <w:pPr>
        <w:spacing w:line="360" w:lineRule="auto"/>
        <w:ind w:firstLine="480" w:firstLineChars="200"/>
        <w:jc w:val="left"/>
        <w:outlineLvl w:val="0"/>
        <w:rPr>
          <w:rFonts w:hint="eastAsia" w:ascii="宋体" w:hAnsi="宋体" w:eastAsia="宋体" w:cs="宋体"/>
          <w:sz w:val="24"/>
          <w:szCs w:val="24"/>
          <w:lang w:eastAsia="zh-CN"/>
        </w:rPr>
      </w:pPr>
      <w:r>
        <w:rPr>
          <w:rFonts w:hint="eastAsia" w:ascii="宋体" w:hAnsi="宋体" w:cs="宋体"/>
          <w:sz w:val="24"/>
          <w:szCs w:val="24"/>
        </w:rPr>
        <w:t>附检测清单</w:t>
      </w:r>
      <w:r>
        <w:rPr>
          <w:rFonts w:hint="eastAsia" w:ascii="宋体" w:hAnsi="宋体" w:cs="宋体"/>
          <w:sz w:val="24"/>
          <w:szCs w:val="24"/>
          <w:lang w:eastAsia="zh-CN"/>
        </w:rPr>
        <w:t>：</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725"/>
        <w:gridCol w:w="3820"/>
        <w:gridCol w:w="3232"/>
        <w:gridCol w:w="745"/>
      </w:tblGrid>
      <w:tr w14:paraId="26240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6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E6830FE">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宋体" w:hAnsi="宋体" w:eastAsia="宋体" w:cs="宋体"/>
                <w:b/>
                <w:bCs/>
                <w:i w:val="0"/>
                <w:iCs w:val="0"/>
                <w:color w:val="000000"/>
                <w:kern w:val="0"/>
                <w:sz w:val="28"/>
                <w:szCs w:val="28"/>
                <w:u w:val="none"/>
                <w:lang w:val="en-US" w:eastAsia="zh-CN" w:bidi="ar"/>
              </w:rPr>
              <w:t>工程竣备检测事项清单一览表</w:t>
            </w:r>
          </w:p>
        </w:tc>
      </w:tr>
      <w:tr w14:paraId="50727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F802F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24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E2102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检测项目</w:t>
            </w:r>
          </w:p>
        </w:tc>
        <w:tc>
          <w:tcPr>
            <w:tcW w:w="18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D088D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代表部位</w:t>
            </w:r>
          </w:p>
        </w:tc>
        <w:tc>
          <w:tcPr>
            <w:tcW w:w="43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6CF10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组数</w:t>
            </w:r>
          </w:p>
        </w:tc>
      </w:tr>
      <w:tr w14:paraId="13945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F411E4">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1</w:t>
            </w:r>
          </w:p>
        </w:tc>
        <w:tc>
          <w:tcPr>
            <w:tcW w:w="38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ACEFB1">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多孔砖</w:t>
            </w:r>
          </w:p>
        </w:tc>
        <w:tc>
          <w:tcPr>
            <w:tcW w:w="3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4ABBBE">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砌筑工程</w:t>
            </w:r>
          </w:p>
        </w:tc>
        <w:tc>
          <w:tcPr>
            <w:tcW w:w="7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B6A105">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1</w:t>
            </w:r>
          </w:p>
        </w:tc>
      </w:tr>
      <w:tr w14:paraId="19D4D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A87049">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2</w:t>
            </w:r>
          </w:p>
        </w:tc>
        <w:tc>
          <w:tcPr>
            <w:tcW w:w="38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027FD8">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混凝土试块C25</w:t>
            </w:r>
          </w:p>
        </w:tc>
        <w:tc>
          <w:tcPr>
            <w:tcW w:w="3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743F7B">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圈梁、过梁</w:t>
            </w:r>
          </w:p>
        </w:tc>
        <w:tc>
          <w:tcPr>
            <w:tcW w:w="7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067E27">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5</w:t>
            </w:r>
          </w:p>
        </w:tc>
      </w:tr>
      <w:tr w14:paraId="5B095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005E5C">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3</w:t>
            </w:r>
          </w:p>
        </w:tc>
        <w:tc>
          <w:tcPr>
            <w:tcW w:w="38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093913">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混凝土试块C20</w:t>
            </w:r>
          </w:p>
        </w:tc>
        <w:tc>
          <w:tcPr>
            <w:tcW w:w="3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8FA26B">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细石混凝土地面</w:t>
            </w:r>
          </w:p>
        </w:tc>
        <w:tc>
          <w:tcPr>
            <w:tcW w:w="7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E5638F">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5</w:t>
            </w:r>
          </w:p>
        </w:tc>
      </w:tr>
      <w:tr w14:paraId="3F0CE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701EE7">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4</w:t>
            </w:r>
          </w:p>
        </w:tc>
        <w:tc>
          <w:tcPr>
            <w:tcW w:w="38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2E92C6">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砂浆试块</w:t>
            </w:r>
          </w:p>
        </w:tc>
        <w:tc>
          <w:tcPr>
            <w:tcW w:w="3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A839EB">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砌筑工程</w:t>
            </w:r>
          </w:p>
        </w:tc>
        <w:tc>
          <w:tcPr>
            <w:tcW w:w="7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61012E">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2</w:t>
            </w:r>
          </w:p>
        </w:tc>
      </w:tr>
      <w:tr w14:paraId="107B6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600F6D">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5</w:t>
            </w:r>
          </w:p>
        </w:tc>
        <w:tc>
          <w:tcPr>
            <w:tcW w:w="38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6B8618">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碎石</w:t>
            </w:r>
          </w:p>
        </w:tc>
        <w:tc>
          <w:tcPr>
            <w:tcW w:w="3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061788">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细石混凝土地面</w:t>
            </w:r>
          </w:p>
        </w:tc>
        <w:tc>
          <w:tcPr>
            <w:tcW w:w="7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A927B8">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1</w:t>
            </w:r>
          </w:p>
        </w:tc>
      </w:tr>
      <w:tr w14:paraId="7AFE6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1F8252">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6</w:t>
            </w:r>
          </w:p>
        </w:tc>
        <w:tc>
          <w:tcPr>
            <w:tcW w:w="38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E6E608">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水泥</w:t>
            </w:r>
          </w:p>
        </w:tc>
        <w:tc>
          <w:tcPr>
            <w:tcW w:w="3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ABB891">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砌筑、粉刷</w:t>
            </w:r>
          </w:p>
        </w:tc>
        <w:tc>
          <w:tcPr>
            <w:tcW w:w="7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26BB43">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1</w:t>
            </w:r>
          </w:p>
        </w:tc>
      </w:tr>
      <w:tr w14:paraId="1E46D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2854A6">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7</w:t>
            </w:r>
          </w:p>
        </w:tc>
        <w:tc>
          <w:tcPr>
            <w:tcW w:w="38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F77E02">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砂</w:t>
            </w:r>
          </w:p>
        </w:tc>
        <w:tc>
          <w:tcPr>
            <w:tcW w:w="3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41DC4D">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砌筑、粉刷</w:t>
            </w:r>
          </w:p>
        </w:tc>
        <w:tc>
          <w:tcPr>
            <w:tcW w:w="7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623BD7">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1</w:t>
            </w:r>
          </w:p>
        </w:tc>
      </w:tr>
      <w:tr w14:paraId="750DD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47DA72">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8</w:t>
            </w:r>
          </w:p>
        </w:tc>
        <w:tc>
          <w:tcPr>
            <w:tcW w:w="38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2BF063">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砂浆配合比</w:t>
            </w:r>
          </w:p>
        </w:tc>
        <w:tc>
          <w:tcPr>
            <w:tcW w:w="3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06D976">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砌筑、粉刷</w:t>
            </w:r>
          </w:p>
        </w:tc>
        <w:tc>
          <w:tcPr>
            <w:tcW w:w="7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2CC4F1">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1</w:t>
            </w:r>
          </w:p>
        </w:tc>
      </w:tr>
      <w:tr w14:paraId="58D55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C78618">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9</w:t>
            </w:r>
          </w:p>
        </w:tc>
        <w:tc>
          <w:tcPr>
            <w:tcW w:w="38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0D452C">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防滑地砖300*300</w:t>
            </w:r>
          </w:p>
        </w:tc>
        <w:tc>
          <w:tcPr>
            <w:tcW w:w="3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5DD5C9">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楼地面</w:t>
            </w:r>
          </w:p>
        </w:tc>
        <w:tc>
          <w:tcPr>
            <w:tcW w:w="7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616BBC">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1</w:t>
            </w:r>
          </w:p>
        </w:tc>
      </w:tr>
      <w:tr w14:paraId="3398D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EBCA38">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10</w:t>
            </w:r>
          </w:p>
        </w:tc>
        <w:tc>
          <w:tcPr>
            <w:tcW w:w="38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C4BDB6">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淡黄色墙砖300*450</w:t>
            </w:r>
          </w:p>
        </w:tc>
        <w:tc>
          <w:tcPr>
            <w:tcW w:w="3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9973B1">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墙面</w:t>
            </w:r>
          </w:p>
        </w:tc>
        <w:tc>
          <w:tcPr>
            <w:tcW w:w="7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56404A">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1</w:t>
            </w:r>
          </w:p>
        </w:tc>
      </w:tr>
      <w:tr w14:paraId="30226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A77BA9">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11</w:t>
            </w:r>
          </w:p>
        </w:tc>
        <w:tc>
          <w:tcPr>
            <w:tcW w:w="38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9561EF">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地砖砖800*800</w:t>
            </w:r>
          </w:p>
        </w:tc>
        <w:tc>
          <w:tcPr>
            <w:tcW w:w="3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CFE773">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楼地面</w:t>
            </w:r>
          </w:p>
        </w:tc>
        <w:tc>
          <w:tcPr>
            <w:tcW w:w="7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49808F">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1</w:t>
            </w:r>
          </w:p>
        </w:tc>
      </w:tr>
      <w:tr w14:paraId="46FCC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3C2DBF">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12</w:t>
            </w:r>
          </w:p>
        </w:tc>
        <w:tc>
          <w:tcPr>
            <w:tcW w:w="38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B39806">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全扣丝杆</w:t>
            </w:r>
          </w:p>
        </w:tc>
        <w:tc>
          <w:tcPr>
            <w:tcW w:w="3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093219">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吊顶</w:t>
            </w:r>
          </w:p>
        </w:tc>
        <w:tc>
          <w:tcPr>
            <w:tcW w:w="7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645AAC">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1</w:t>
            </w:r>
          </w:p>
        </w:tc>
      </w:tr>
      <w:tr w14:paraId="010D9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4A17A0">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13</w:t>
            </w:r>
          </w:p>
        </w:tc>
        <w:tc>
          <w:tcPr>
            <w:tcW w:w="38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0625F9">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轻钢龙骨75U型</w:t>
            </w:r>
          </w:p>
        </w:tc>
        <w:tc>
          <w:tcPr>
            <w:tcW w:w="3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736932">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吊顶</w:t>
            </w:r>
          </w:p>
        </w:tc>
        <w:tc>
          <w:tcPr>
            <w:tcW w:w="7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786D75">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1</w:t>
            </w:r>
          </w:p>
        </w:tc>
      </w:tr>
      <w:tr w14:paraId="3F413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35564B">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14</w:t>
            </w:r>
          </w:p>
        </w:tc>
        <w:tc>
          <w:tcPr>
            <w:tcW w:w="38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B1FDD2">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轻钢龙骨50U型</w:t>
            </w:r>
          </w:p>
        </w:tc>
        <w:tc>
          <w:tcPr>
            <w:tcW w:w="3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E47080">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吊顶</w:t>
            </w:r>
          </w:p>
        </w:tc>
        <w:tc>
          <w:tcPr>
            <w:tcW w:w="7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0FE10C">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1</w:t>
            </w:r>
          </w:p>
        </w:tc>
      </w:tr>
      <w:tr w14:paraId="3E5AD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1700D0">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15</w:t>
            </w:r>
          </w:p>
        </w:tc>
        <w:tc>
          <w:tcPr>
            <w:tcW w:w="38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FA62D1">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12mm医疗洁净板</w:t>
            </w:r>
          </w:p>
        </w:tc>
        <w:tc>
          <w:tcPr>
            <w:tcW w:w="3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E0EBED">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墙面装饰板</w:t>
            </w:r>
          </w:p>
        </w:tc>
        <w:tc>
          <w:tcPr>
            <w:tcW w:w="7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4DC7E0">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1</w:t>
            </w:r>
          </w:p>
        </w:tc>
      </w:tr>
      <w:tr w14:paraId="1FE49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3DF166">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16</w:t>
            </w:r>
          </w:p>
        </w:tc>
        <w:tc>
          <w:tcPr>
            <w:tcW w:w="38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337119">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18mm水泥压力板</w:t>
            </w:r>
          </w:p>
        </w:tc>
        <w:tc>
          <w:tcPr>
            <w:tcW w:w="3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E18FDA">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墙面装饰板</w:t>
            </w:r>
          </w:p>
        </w:tc>
        <w:tc>
          <w:tcPr>
            <w:tcW w:w="7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21F7A6">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1</w:t>
            </w:r>
          </w:p>
        </w:tc>
      </w:tr>
      <w:tr w14:paraId="783DE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3DF3B9">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17</w:t>
            </w:r>
          </w:p>
        </w:tc>
        <w:tc>
          <w:tcPr>
            <w:tcW w:w="38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C06C42">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硅钙板600*600</w:t>
            </w:r>
          </w:p>
        </w:tc>
        <w:tc>
          <w:tcPr>
            <w:tcW w:w="3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D11776">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天棚</w:t>
            </w:r>
          </w:p>
        </w:tc>
        <w:tc>
          <w:tcPr>
            <w:tcW w:w="7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1DEFFC">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1</w:t>
            </w:r>
          </w:p>
        </w:tc>
      </w:tr>
      <w:tr w14:paraId="31ADA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9D4D46">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18</w:t>
            </w:r>
          </w:p>
        </w:tc>
        <w:tc>
          <w:tcPr>
            <w:tcW w:w="38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F0D53E">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铝合金集成板300*300</w:t>
            </w:r>
          </w:p>
        </w:tc>
        <w:tc>
          <w:tcPr>
            <w:tcW w:w="3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6E41B0">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天棚</w:t>
            </w:r>
          </w:p>
        </w:tc>
        <w:tc>
          <w:tcPr>
            <w:tcW w:w="7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B96DBE">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1</w:t>
            </w:r>
          </w:p>
        </w:tc>
      </w:tr>
      <w:tr w14:paraId="39177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5C7432">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19</w:t>
            </w:r>
          </w:p>
        </w:tc>
        <w:tc>
          <w:tcPr>
            <w:tcW w:w="38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EF783A">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4"/>
                <w:szCs w:val="24"/>
                <w:u w:val="none"/>
                <w:lang w:val="en-US" w:eastAsia="zh-CN" w:bidi="ar"/>
              </w:rPr>
              <w:t>电力电缆 WDZ-YJY-5*6</w:t>
            </w:r>
          </w:p>
        </w:tc>
        <w:tc>
          <w:tcPr>
            <w:tcW w:w="3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4C9278">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室内电缆</w:t>
            </w:r>
          </w:p>
        </w:tc>
        <w:tc>
          <w:tcPr>
            <w:tcW w:w="7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8C32CB">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1</w:t>
            </w:r>
          </w:p>
        </w:tc>
      </w:tr>
      <w:tr w14:paraId="5FA68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AB726F">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20</w:t>
            </w:r>
          </w:p>
        </w:tc>
        <w:tc>
          <w:tcPr>
            <w:tcW w:w="38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576194">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Style w:val="11"/>
                <w:sz w:val="24"/>
                <w:szCs w:val="24"/>
                <w:lang w:val="en-US" w:eastAsia="zh-CN" w:bidi="ar"/>
              </w:rPr>
              <w:t>电力电缆 WDZN</w:t>
            </w:r>
            <w:r>
              <w:rPr>
                <w:rStyle w:val="12"/>
                <w:rFonts w:eastAsia="宋体"/>
                <w:sz w:val="24"/>
                <w:szCs w:val="24"/>
                <w:lang w:val="en-US" w:eastAsia="zh-CN" w:bidi="ar"/>
              </w:rPr>
              <w:t>-</w:t>
            </w:r>
            <w:r>
              <w:rPr>
                <w:rStyle w:val="11"/>
                <w:sz w:val="24"/>
                <w:szCs w:val="24"/>
                <w:lang w:val="en-US" w:eastAsia="zh-CN" w:bidi="ar"/>
              </w:rPr>
              <w:t>KYJY-2*1.5</w:t>
            </w:r>
          </w:p>
        </w:tc>
        <w:tc>
          <w:tcPr>
            <w:tcW w:w="3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BEFC7C">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室内电缆</w:t>
            </w:r>
          </w:p>
        </w:tc>
        <w:tc>
          <w:tcPr>
            <w:tcW w:w="7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A75C9E">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1</w:t>
            </w:r>
          </w:p>
        </w:tc>
      </w:tr>
      <w:tr w14:paraId="7DC89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E8DB0C">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21</w:t>
            </w:r>
          </w:p>
        </w:tc>
        <w:tc>
          <w:tcPr>
            <w:tcW w:w="38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AF8915">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电线 WDZ-BYJ-2.5mm2</w:t>
            </w:r>
          </w:p>
        </w:tc>
        <w:tc>
          <w:tcPr>
            <w:tcW w:w="3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D3E54F">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室内电线</w:t>
            </w:r>
          </w:p>
        </w:tc>
        <w:tc>
          <w:tcPr>
            <w:tcW w:w="7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A9C3AF">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1</w:t>
            </w:r>
          </w:p>
        </w:tc>
      </w:tr>
      <w:tr w14:paraId="6F487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7F865E">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22</w:t>
            </w:r>
          </w:p>
        </w:tc>
        <w:tc>
          <w:tcPr>
            <w:tcW w:w="38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1EC68F">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Style w:val="13"/>
                <w:sz w:val="22"/>
                <w:szCs w:val="22"/>
                <w:lang w:val="en-US" w:eastAsia="zh-CN" w:bidi="ar"/>
              </w:rPr>
              <w:t>电线 WDZBN</w:t>
            </w:r>
            <w:r>
              <w:rPr>
                <w:rStyle w:val="14"/>
                <w:rFonts w:eastAsia="宋体"/>
                <w:sz w:val="22"/>
                <w:szCs w:val="22"/>
                <w:lang w:val="en-US" w:eastAsia="zh-CN" w:bidi="ar"/>
              </w:rPr>
              <w:t>--</w:t>
            </w:r>
            <w:r>
              <w:rPr>
                <w:rStyle w:val="13"/>
                <w:sz w:val="22"/>
                <w:szCs w:val="22"/>
                <w:lang w:val="en-US" w:eastAsia="zh-CN" w:bidi="ar"/>
              </w:rPr>
              <w:t>BYJ-4mm2</w:t>
            </w:r>
          </w:p>
        </w:tc>
        <w:tc>
          <w:tcPr>
            <w:tcW w:w="3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D8340C">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室内电线</w:t>
            </w:r>
          </w:p>
        </w:tc>
        <w:tc>
          <w:tcPr>
            <w:tcW w:w="7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CF52AF">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1</w:t>
            </w:r>
          </w:p>
        </w:tc>
      </w:tr>
      <w:tr w14:paraId="37DA4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3B5CE4">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23</w:t>
            </w:r>
          </w:p>
        </w:tc>
        <w:tc>
          <w:tcPr>
            <w:tcW w:w="38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A7E9BD">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电气配管SC20</w:t>
            </w:r>
          </w:p>
        </w:tc>
        <w:tc>
          <w:tcPr>
            <w:tcW w:w="3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6235B2">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电线管</w:t>
            </w:r>
          </w:p>
        </w:tc>
        <w:tc>
          <w:tcPr>
            <w:tcW w:w="7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93F9DE">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1</w:t>
            </w:r>
          </w:p>
        </w:tc>
      </w:tr>
      <w:tr w14:paraId="1F42E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9292C2">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24</w:t>
            </w:r>
          </w:p>
        </w:tc>
        <w:tc>
          <w:tcPr>
            <w:tcW w:w="38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8651A6">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电气配管SC25</w:t>
            </w:r>
          </w:p>
        </w:tc>
        <w:tc>
          <w:tcPr>
            <w:tcW w:w="3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73BC1F">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电线管</w:t>
            </w:r>
          </w:p>
        </w:tc>
        <w:tc>
          <w:tcPr>
            <w:tcW w:w="7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D8A2BD">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1</w:t>
            </w:r>
          </w:p>
        </w:tc>
      </w:tr>
      <w:tr w14:paraId="762B5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C582B0">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25</w:t>
            </w:r>
          </w:p>
        </w:tc>
        <w:tc>
          <w:tcPr>
            <w:tcW w:w="38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0F3A09">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电气配管SC32</w:t>
            </w:r>
          </w:p>
        </w:tc>
        <w:tc>
          <w:tcPr>
            <w:tcW w:w="3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5B2C3B">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电线管</w:t>
            </w:r>
          </w:p>
        </w:tc>
        <w:tc>
          <w:tcPr>
            <w:tcW w:w="7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F5D4ED">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1</w:t>
            </w:r>
          </w:p>
        </w:tc>
      </w:tr>
      <w:tr w14:paraId="66DDF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38C592">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26</w:t>
            </w:r>
          </w:p>
        </w:tc>
        <w:tc>
          <w:tcPr>
            <w:tcW w:w="38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B48E50">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电气配管SC40</w:t>
            </w:r>
          </w:p>
        </w:tc>
        <w:tc>
          <w:tcPr>
            <w:tcW w:w="3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F3E569">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电线管</w:t>
            </w:r>
          </w:p>
        </w:tc>
        <w:tc>
          <w:tcPr>
            <w:tcW w:w="7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E08433">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1</w:t>
            </w:r>
          </w:p>
        </w:tc>
      </w:tr>
      <w:tr w14:paraId="65341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8D7D66">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27</w:t>
            </w:r>
          </w:p>
        </w:tc>
        <w:tc>
          <w:tcPr>
            <w:tcW w:w="38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B0B9F3">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塑料管PP-R管 De75</w:t>
            </w:r>
          </w:p>
        </w:tc>
        <w:tc>
          <w:tcPr>
            <w:tcW w:w="3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63255D">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给水</w:t>
            </w:r>
          </w:p>
        </w:tc>
        <w:tc>
          <w:tcPr>
            <w:tcW w:w="7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5C0557">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1</w:t>
            </w:r>
          </w:p>
        </w:tc>
      </w:tr>
      <w:tr w14:paraId="7B4C4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90C27F">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28</w:t>
            </w:r>
          </w:p>
        </w:tc>
        <w:tc>
          <w:tcPr>
            <w:tcW w:w="38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45480E">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塑料管PP-R管 De63</w:t>
            </w:r>
          </w:p>
        </w:tc>
        <w:tc>
          <w:tcPr>
            <w:tcW w:w="3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21BC32">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给水</w:t>
            </w:r>
          </w:p>
        </w:tc>
        <w:tc>
          <w:tcPr>
            <w:tcW w:w="7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39C6FD">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1</w:t>
            </w:r>
          </w:p>
        </w:tc>
      </w:tr>
      <w:tr w14:paraId="43766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128B8A">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29</w:t>
            </w:r>
          </w:p>
        </w:tc>
        <w:tc>
          <w:tcPr>
            <w:tcW w:w="38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CE6E5D">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塑料管PP-R管 De40</w:t>
            </w:r>
          </w:p>
        </w:tc>
        <w:tc>
          <w:tcPr>
            <w:tcW w:w="3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67EDCD">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给水</w:t>
            </w:r>
          </w:p>
        </w:tc>
        <w:tc>
          <w:tcPr>
            <w:tcW w:w="7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883674">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1</w:t>
            </w:r>
          </w:p>
        </w:tc>
      </w:tr>
      <w:tr w14:paraId="7D050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846AF5">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30</w:t>
            </w:r>
          </w:p>
        </w:tc>
        <w:tc>
          <w:tcPr>
            <w:tcW w:w="38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1FCD51D">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塑料管PP-R管 De32</w:t>
            </w:r>
          </w:p>
        </w:tc>
        <w:tc>
          <w:tcPr>
            <w:tcW w:w="3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47EA70">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给水</w:t>
            </w:r>
          </w:p>
        </w:tc>
        <w:tc>
          <w:tcPr>
            <w:tcW w:w="7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C8CC19">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1</w:t>
            </w:r>
          </w:p>
        </w:tc>
      </w:tr>
      <w:tr w14:paraId="4DAC7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C71C43">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31</w:t>
            </w:r>
          </w:p>
        </w:tc>
        <w:tc>
          <w:tcPr>
            <w:tcW w:w="38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730FB96">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塑料管PP-R管 De25</w:t>
            </w:r>
          </w:p>
        </w:tc>
        <w:tc>
          <w:tcPr>
            <w:tcW w:w="3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B42D5A">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给水</w:t>
            </w:r>
          </w:p>
        </w:tc>
        <w:tc>
          <w:tcPr>
            <w:tcW w:w="7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57FD86">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1</w:t>
            </w:r>
          </w:p>
        </w:tc>
      </w:tr>
      <w:tr w14:paraId="04D7C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CAE43C">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32</w:t>
            </w:r>
          </w:p>
        </w:tc>
        <w:tc>
          <w:tcPr>
            <w:tcW w:w="38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568215">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排水管PVC管 De160</w:t>
            </w:r>
          </w:p>
        </w:tc>
        <w:tc>
          <w:tcPr>
            <w:tcW w:w="3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A6C1C7">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室内排水</w:t>
            </w:r>
          </w:p>
        </w:tc>
        <w:tc>
          <w:tcPr>
            <w:tcW w:w="7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661A24">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1</w:t>
            </w:r>
          </w:p>
        </w:tc>
      </w:tr>
      <w:tr w14:paraId="7C527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2B74CB">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33</w:t>
            </w:r>
          </w:p>
        </w:tc>
        <w:tc>
          <w:tcPr>
            <w:tcW w:w="38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E56339">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排水管PVC管 De110</w:t>
            </w:r>
          </w:p>
        </w:tc>
        <w:tc>
          <w:tcPr>
            <w:tcW w:w="3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32CE5D">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室内排水</w:t>
            </w:r>
          </w:p>
        </w:tc>
        <w:tc>
          <w:tcPr>
            <w:tcW w:w="7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44BFF1">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1</w:t>
            </w:r>
          </w:p>
        </w:tc>
      </w:tr>
      <w:tr w14:paraId="216A3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D65688">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34</w:t>
            </w:r>
          </w:p>
        </w:tc>
        <w:tc>
          <w:tcPr>
            <w:tcW w:w="38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27384C">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排水管PVC管 De75</w:t>
            </w:r>
          </w:p>
        </w:tc>
        <w:tc>
          <w:tcPr>
            <w:tcW w:w="3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F05C87">
            <w:pPr>
              <w:keepNext w:val="0"/>
              <w:keepLines w:val="0"/>
              <w:widowControl/>
              <w:suppressLineNumbers w:val="0"/>
              <w:jc w:val="left"/>
              <w:textAlignment w:val="center"/>
              <w:rPr>
                <w:rFonts w:hint="eastAsia" w:ascii="宋体" w:hAnsi="宋体" w:eastAsia="宋体" w:cs="宋体"/>
                <w:i w:val="0"/>
                <w:iCs w:val="0"/>
                <w:color w:val="000000"/>
                <w:sz w:val="36"/>
                <w:szCs w:val="36"/>
                <w:u w:val="none"/>
                <w:lang w:val="en-US" w:eastAsia="zh-CN"/>
              </w:rPr>
            </w:pPr>
            <w:r>
              <w:rPr>
                <w:rFonts w:hint="eastAsia" w:ascii="宋体" w:hAnsi="宋体" w:eastAsia="宋体" w:cs="宋体"/>
                <w:i w:val="0"/>
                <w:iCs w:val="0"/>
                <w:color w:val="000000"/>
                <w:kern w:val="0"/>
                <w:sz w:val="22"/>
                <w:szCs w:val="22"/>
                <w:u w:val="none"/>
                <w:lang w:val="en-US" w:eastAsia="zh-CN" w:bidi="ar"/>
              </w:rPr>
              <w:t>室内排水</w:t>
            </w:r>
          </w:p>
        </w:tc>
        <w:tc>
          <w:tcPr>
            <w:tcW w:w="7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1189D0">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2"/>
                <w:szCs w:val="22"/>
                <w:u w:val="none"/>
                <w:lang w:val="en-US" w:eastAsia="zh-CN" w:bidi="ar"/>
              </w:rPr>
              <w:t>1</w:t>
            </w:r>
          </w:p>
        </w:tc>
      </w:tr>
      <w:tr w14:paraId="4A37B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01A61F">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38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8B65B9">
            <w:pPr>
              <w:keepNext w:val="0"/>
              <w:keepLines w:val="0"/>
              <w:widowControl/>
              <w:suppressLineNumbers w:val="0"/>
              <w:jc w:val="left"/>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22"/>
                <w:szCs w:val="22"/>
                <w:u w:val="none"/>
                <w:lang w:val="en-US" w:eastAsia="zh-CN" w:bidi="ar"/>
              </w:rPr>
              <w:t>排水管PVC管 De50</w:t>
            </w:r>
          </w:p>
        </w:tc>
        <w:tc>
          <w:tcPr>
            <w:tcW w:w="3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765705">
            <w:pPr>
              <w:keepNext w:val="0"/>
              <w:keepLines w:val="0"/>
              <w:widowControl/>
              <w:suppressLineNumbers w:val="0"/>
              <w:jc w:val="left"/>
              <w:textAlignment w:val="center"/>
              <w:rPr>
                <w:rFonts w:hint="eastAsia" w:ascii="宋体" w:hAnsi="宋体" w:eastAsia="宋体" w:cs="宋体"/>
                <w:i w:val="0"/>
                <w:iCs w:val="0"/>
                <w:color w:val="000000"/>
                <w:sz w:val="36"/>
                <w:szCs w:val="36"/>
                <w:u w:val="none"/>
                <w:lang w:val="en-US" w:eastAsia="zh-CN"/>
              </w:rPr>
            </w:pPr>
            <w:r>
              <w:rPr>
                <w:rFonts w:hint="eastAsia" w:ascii="宋体" w:hAnsi="宋体" w:eastAsia="宋体" w:cs="宋体"/>
                <w:i w:val="0"/>
                <w:iCs w:val="0"/>
                <w:color w:val="000000"/>
                <w:kern w:val="0"/>
                <w:sz w:val="22"/>
                <w:szCs w:val="22"/>
                <w:u w:val="none"/>
                <w:lang w:val="en-US" w:eastAsia="zh-CN" w:bidi="ar"/>
              </w:rPr>
              <w:t>室内排水</w:t>
            </w:r>
          </w:p>
        </w:tc>
        <w:tc>
          <w:tcPr>
            <w:tcW w:w="7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31E292">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0526C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9A7E52">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38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D5334A">
            <w:pPr>
              <w:keepNext w:val="0"/>
              <w:keepLines w:val="0"/>
              <w:widowControl/>
              <w:suppressLineNumbers w:val="0"/>
              <w:jc w:val="left"/>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22"/>
                <w:szCs w:val="22"/>
                <w:u w:val="none"/>
                <w:lang w:val="en-US" w:eastAsia="zh-CN" w:bidi="ar"/>
              </w:rPr>
              <w:t>碳钢通风管道 0.5mm厚</w:t>
            </w:r>
          </w:p>
        </w:tc>
        <w:tc>
          <w:tcPr>
            <w:tcW w:w="3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BE6B8A">
            <w:pPr>
              <w:keepNext w:val="0"/>
              <w:keepLines w:val="0"/>
              <w:widowControl/>
              <w:suppressLineNumbers w:val="0"/>
              <w:jc w:val="left"/>
              <w:textAlignment w:val="center"/>
              <w:rPr>
                <w:rFonts w:hint="eastAsia" w:ascii="宋体" w:hAnsi="宋体" w:eastAsia="宋体" w:cs="宋体"/>
                <w:i w:val="0"/>
                <w:iCs w:val="0"/>
                <w:color w:val="000000"/>
                <w:sz w:val="36"/>
                <w:szCs w:val="36"/>
                <w:u w:val="none"/>
                <w:lang w:val="en-US" w:eastAsia="zh-CN"/>
              </w:rPr>
            </w:pPr>
            <w:r>
              <w:rPr>
                <w:rFonts w:hint="eastAsia" w:ascii="宋体" w:hAnsi="宋体" w:eastAsia="宋体" w:cs="宋体"/>
                <w:i w:val="0"/>
                <w:iCs w:val="0"/>
                <w:color w:val="000000"/>
                <w:kern w:val="0"/>
                <w:sz w:val="22"/>
                <w:szCs w:val="22"/>
                <w:u w:val="none"/>
                <w:lang w:val="en-US" w:eastAsia="zh-CN" w:bidi="ar"/>
              </w:rPr>
              <w:t>通风管道</w:t>
            </w:r>
          </w:p>
        </w:tc>
        <w:tc>
          <w:tcPr>
            <w:tcW w:w="7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3D0D9A">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DF6D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F9A5FE">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38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2E0DCF">
            <w:pPr>
              <w:keepNext w:val="0"/>
              <w:keepLines w:val="0"/>
              <w:widowControl/>
              <w:suppressLineNumbers w:val="0"/>
              <w:jc w:val="left"/>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22"/>
                <w:szCs w:val="22"/>
                <w:u w:val="none"/>
                <w:lang w:val="en-US" w:eastAsia="zh-CN" w:bidi="ar"/>
              </w:rPr>
              <w:t>碳钢通风管道 1mm厚</w:t>
            </w:r>
          </w:p>
        </w:tc>
        <w:tc>
          <w:tcPr>
            <w:tcW w:w="3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A9A8B5">
            <w:pPr>
              <w:keepNext w:val="0"/>
              <w:keepLines w:val="0"/>
              <w:widowControl/>
              <w:suppressLineNumbers w:val="0"/>
              <w:jc w:val="left"/>
              <w:textAlignment w:val="center"/>
              <w:rPr>
                <w:rFonts w:hint="eastAsia" w:ascii="宋体" w:hAnsi="宋体" w:eastAsia="宋体" w:cs="宋体"/>
                <w:i w:val="0"/>
                <w:iCs w:val="0"/>
                <w:color w:val="000000"/>
                <w:sz w:val="36"/>
                <w:szCs w:val="36"/>
                <w:u w:val="none"/>
                <w:lang w:val="en-US" w:eastAsia="zh-CN"/>
              </w:rPr>
            </w:pPr>
            <w:r>
              <w:rPr>
                <w:rFonts w:hint="eastAsia" w:ascii="宋体" w:hAnsi="宋体" w:eastAsia="宋体" w:cs="宋体"/>
                <w:i w:val="0"/>
                <w:iCs w:val="0"/>
                <w:color w:val="000000"/>
                <w:kern w:val="0"/>
                <w:sz w:val="22"/>
                <w:szCs w:val="22"/>
                <w:u w:val="none"/>
                <w:lang w:val="en-US" w:eastAsia="zh-CN" w:bidi="ar"/>
              </w:rPr>
              <w:t>通风管道</w:t>
            </w:r>
          </w:p>
        </w:tc>
        <w:tc>
          <w:tcPr>
            <w:tcW w:w="7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F2CA15">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3C28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E7F4AF">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38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06BC21">
            <w:pPr>
              <w:keepNext w:val="0"/>
              <w:keepLines w:val="0"/>
              <w:widowControl/>
              <w:suppressLineNumbers w:val="0"/>
              <w:jc w:val="left"/>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22"/>
                <w:szCs w:val="22"/>
                <w:u w:val="none"/>
                <w:lang w:val="en-US" w:eastAsia="zh-CN" w:bidi="ar"/>
              </w:rPr>
              <w:t>室内环境检测</w:t>
            </w:r>
          </w:p>
        </w:tc>
        <w:tc>
          <w:tcPr>
            <w:tcW w:w="3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82CDC9">
            <w:pPr>
              <w:keepNext w:val="0"/>
              <w:keepLines w:val="0"/>
              <w:widowControl/>
              <w:suppressLineNumbers w:val="0"/>
              <w:jc w:val="left"/>
              <w:textAlignment w:val="center"/>
              <w:rPr>
                <w:rFonts w:hint="eastAsia" w:ascii="宋体" w:hAnsi="宋体" w:eastAsia="宋体" w:cs="宋体"/>
                <w:i w:val="0"/>
                <w:iCs w:val="0"/>
                <w:color w:val="000000"/>
                <w:sz w:val="36"/>
                <w:szCs w:val="36"/>
                <w:u w:val="none"/>
                <w:lang w:val="en-US" w:eastAsia="zh-CN"/>
              </w:rPr>
            </w:pPr>
            <w:r>
              <w:rPr>
                <w:rFonts w:hint="eastAsia" w:ascii="宋体" w:hAnsi="宋体" w:eastAsia="宋体" w:cs="宋体"/>
                <w:i w:val="0"/>
                <w:iCs w:val="0"/>
                <w:color w:val="000000"/>
                <w:kern w:val="0"/>
                <w:sz w:val="22"/>
                <w:szCs w:val="22"/>
                <w:u w:val="none"/>
                <w:lang w:val="en-US" w:eastAsia="zh-CN" w:bidi="ar"/>
              </w:rPr>
              <w:t>室内</w:t>
            </w:r>
          </w:p>
        </w:tc>
        <w:tc>
          <w:tcPr>
            <w:tcW w:w="7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690935">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r>
      <w:tr w14:paraId="62FF4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D70D02">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38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E428BA">
            <w:pPr>
              <w:keepNext w:val="0"/>
              <w:keepLines w:val="0"/>
              <w:widowControl/>
              <w:suppressLineNumbers w:val="0"/>
              <w:jc w:val="left"/>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22"/>
                <w:szCs w:val="22"/>
                <w:u w:val="none"/>
                <w:lang w:val="en-US" w:eastAsia="zh-CN" w:bidi="ar"/>
              </w:rPr>
              <w:t>水质检测</w:t>
            </w:r>
          </w:p>
        </w:tc>
        <w:tc>
          <w:tcPr>
            <w:tcW w:w="323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73B401">
            <w:pPr>
              <w:keepNext w:val="0"/>
              <w:keepLines w:val="0"/>
              <w:widowControl/>
              <w:suppressLineNumbers w:val="0"/>
              <w:jc w:val="left"/>
              <w:textAlignment w:val="center"/>
              <w:rPr>
                <w:rFonts w:hint="eastAsia" w:ascii="宋体" w:hAnsi="宋体" w:eastAsia="宋体" w:cs="宋体"/>
                <w:i w:val="0"/>
                <w:iCs w:val="0"/>
                <w:color w:val="000000"/>
                <w:sz w:val="36"/>
                <w:szCs w:val="36"/>
                <w:u w:val="none"/>
                <w:lang w:val="en-US" w:eastAsia="zh-CN"/>
              </w:rPr>
            </w:pPr>
            <w:r>
              <w:rPr>
                <w:rFonts w:hint="eastAsia" w:ascii="宋体" w:hAnsi="宋体" w:eastAsia="宋体" w:cs="宋体"/>
                <w:i w:val="0"/>
                <w:iCs w:val="0"/>
                <w:color w:val="000000"/>
                <w:kern w:val="0"/>
                <w:sz w:val="22"/>
                <w:szCs w:val="22"/>
                <w:u w:val="none"/>
                <w:lang w:val="en-US" w:eastAsia="zh-CN" w:bidi="ar"/>
              </w:rPr>
              <w:t>给水</w:t>
            </w:r>
          </w:p>
        </w:tc>
        <w:tc>
          <w:tcPr>
            <w:tcW w:w="7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2902D3">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bl>
    <w:p w14:paraId="5F2626DF">
      <w:pPr>
        <w:widowControl/>
        <w:spacing w:line="480" w:lineRule="exact"/>
        <w:ind w:firstLine="3360" w:firstLineChars="1200"/>
        <w:rPr>
          <w:rFonts w:hint="eastAsia" w:ascii="华文中宋" w:hAnsi="华文中宋" w:eastAsia="华文中宋" w:cs="华文中宋"/>
          <w:sz w:val="28"/>
          <w:szCs w:val="28"/>
        </w:rPr>
      </w:pPr>
    </w:p>
    <w:p w14:paraId="0A9E71B6">
      <w:pPr>
        <w:widowControl/>
        <w:spacing w:line="480" w:lineRule="exact"/>
        <w:ind w:firstLine="3360" w:firstLineChars="1200"/>
        <w:rPr>
          <w:rFonts w:ascii="宋体" w:hAnsi="宋体"/>
          <w:b/>
          <w:sz w:val="28"/>
          <w:szCs w:val="28"/>
        </w:rPr>
      </w:pPr>
      <w:r>
        <w:rPr>
          <w:rFonts w:hint="eastAsia" w:ascii="华文中宋" w:hAnsi="华文中宋" w:eastAsia="华文中宋" w:cs="华文中宋"/>
          <w:sz w:val="28"/>
          <w:szCs w:val="28"/>
        </w:rPr>
        <w:t>三、</w:t>
      </w:r>
      <w:r>
        <w:rPr>
          <w:rFonts w:hint="eastAsia" w:ascii="宋体" w:hAnsi="宋体"/>
          <w:b/>
          <w:sz w:val="28"/>
          <w:szCs w:val="28"/>
        </w:rPr>
        <w:t>商务要求</w:t>
      </w:r>
    </w:p>
    <w:p w14:paraId="254E2E9B">
      <w:pPr>
        <w:spacing w:line="360" w:lineRule="auto"/>
        <w:ind w:firstLine="480" w:firstLineChars="200"/>
        <w:jc w:val="left"/>
        <w:outlineLvl w:val="0"/>
        <w:rPr>
          <w:rFonts w:ascii="宋体" w:hAnsi="宋体" w:cs="宋体"/>
          <w:sz w:val="24"/>
          <w:szCs w:val="24"/>
        </w:rPr>
      </w:pPr>
      <w:bookmarkStart w:id="0" w:name="_Toc21001"/>
      <w:r>
        <w:rPr>
          <w:rFonts w:hint="eastAsia" w:ascii="宋体" w:hAnsi="宋体" w:cs="宋体"/>
          <w:sz w:val="24"/>
          <w:szCs w:val="24"/>
        </w:rPr>
        <w:t>1、服务标准：有国家标准的执行国家标准；无国家标准的执行行业标准；无行业标准的执行地方标准；无地方标准的执行企业标准。</w:t>
      </w:r>
      <w:bookmarkEnd w:id="0"/>
    </w:p>
    <w:p w14:paraId="41B736D6">
      <w:pPr>
        <w:spacing w:line="360" w:lineRule="auto"/>
        <w:ind w:firstLine="480" w:firstLineChars="200"/>
        <w:jc w:val="left"/>
        <w:outlineLvl w:val="0"/>
        <w:rPr>
          <w:rFonts w:hint="eastAsia" w:ascii="宋体" w:hAnsi="宋体" w:cs="宋体"/>
          <w:sz w:val="24"/>
          <w:szCs w:val="24"/>
        </w:rPr>
      </w:pPr>
      <w:bookmarkStart w:id="1" w:name="_Toc6153"/>
      <w:r>
        <w:rPr>
          <w:rFonts w:hint="eastAsia" w:ascii="宋体" w:hAnsi="宋体" w:cs="宋体"/>
          <w:sz w:val="24"/>
          <w:szCs w:val="24"/>
        </w:rPr>
        <w:t>2、服务期限：</w:t>
      </w:r>
      <w:bookmarkEnd w:id="1"/>
      <w:r>
        <w:rPr>
          <w:rFonts w:hint="eastAsia" w:ascii="宋体" w:hAnsi="宋体" w:cs="宋体"/>
          <w:sz w:val="24"/>
          <w:szCs w:val="24"/>
          <w:lang w:eastAsia="zh-CN"/>
        </w:rPr>
        <w:t>自接采购人通知之日起14日历日内完成</w:t>
      </w:r>
      <w:r>
        <w:rPr>
          <w:rFonts w:hint="eastAsia" w:ascii="宋体" w:hAnsi="宋体" w:cs="宋体"/>
          <w:sz w:val="24"/>
          <w:szCs w:val="24"/>
        </w:rPr>
        <w:t>。</w:t>
      </w:r>
      <w:bookmarkStart w:id="2" w:name="_Toc4674"/>
    </w:p>
    <w:p w14:paraId="5BE2A4DF">
      <w:pPr>
        <w:spacing w:line="360" w:lineRule="auto"/>
        <w:ind w:firstLine="480" w:firstLineChars="200"/>
        <w:jc w:val="left"/>
        <w:outlineLvl w:val="0"/>
        <w:rPr>
          <w:rFonts w:hint="eastAsia" w:ascii="宋体" w:hAnsi="宋体" w:eastAsia="宋体" w:cs="宋体"/>
          <w:sz w:val="24"/>
          <w:szCs w:val="24"/>
          <w:lang w:eastAsia="zh-CN"/>
        </w:rPr>
      </w:pPr>
      <w:r>
        <w:rPr>
          <w:rFonts w:hint="eastAsia" w:ascii="宋体" w:hAnsi="宋体" w:cs="宋体"/>
          <w:sz w:val="24"/>
          <w:szCs w:val="24"/>
          <w:lang w:val="en-US" w:eastAsia="zh-CN"/>
        </w:rPr>
        <w:t>3、</w:t>
      </w:r>
      <w:r>
        <w:rPr>
          <w:rFonts w:hint="eastAsia" w:ascii="宋体" w:hAnsi="宋体" w:cs="宋体"/>
          <w:sz w:val="24"/>
          <w:szCs w:val="24"/>
        </w:rPr>
        <w:t>跟踪服务</w:t>
      </w:r>
      <w:r>
        <w:rPr>
          <w:rFonts w:hint="eastAsia" w:ascii="宋体" w:hAnsi="宋体" w:cs="宋体"/>
          <w:sz w:val="24"/>
          <w:szCs w:val="24"/>
          <w:lang w:val="en-US" w:eastAsia="zh-CN"/>
        </w:rPr>
        <w:t>期</w:t>
      </w:r>
      <w:r>
        <w:rPr>
          <w:rFonts w:hint="eastAsia" w:ascii="宋体" w:hAnsi="宋体" w:cs="宋体"/>
          <w:sz w:val="24"/>
          <w:szCs w:val="24"/>
        </w:rPr>
        <w:t>：1年</w:t>
      </w:r>
      <w:r>
        <w:rPr>
          <w:rFonts w:hint="eastAsia" w:ascii="宋体" w:hAnsi="宋体" w:cs="宋体"/>
          <w:sz w:val="24"/>
          <w:szCs w:val="24"/>
          <w:lang w:eastAsia="zh-CN"/>
        </w:rPr>
        <w:t>。</w:t>
      </w:r>
    </w:p>
    <w:p w14:paraId="1A071651">
      <w:pPr>
        <w:spacing w:line="360" w:lineRule="auto"/>
        <w:ind w:firstLine="480" w:firstLineChars="200"/>
        <w:jc w:val="left"/>
        <w:outlineLvl w:val="0"/>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、成交供应商在响应文件中为本项目配备的人员力量，在合同履行期间，成交供应商须按采购人要求到达本项目现场提供相应服务，否则采购人有权解除采购合同。</w:t>
      </w:r>
      <w:bookmarkEnd w:id="2"/>
    </w:p>
    <w:p w14:paraId="24FB837D">
      <w:pPr>
        <w:spacing w:line="360" w:lineRule="auto"/>
        <w:ind w:firstLine="480" w:firstLineChars="200"/>
        <w:jc w:val="left"/>
        <w:outlineLvl w:val="0"/>
        <w:rPr>
          <w:rFonts w:ascii="宋体" w:hAnsi="宋体" w:cs="宋体"/>
          <w:sz w:val="24"/>
          <w:szCs w:val="24"/>
        </w:rPr>
      </w:pPr>
      <w:bookmarkStart w:id="3" w:name="_Toc4631"/>
      <w:r>
        <w:rPr>
          <w:rFonts w:hint="eastAsia" w:ascii="宋体" w:hAnsi="宋体" w:cs="宋体"/>
          <w:sz w:val="24"/>
          <w:szCs w:val="24"/>
          <w:lang w:val="en-US" w:eastAsia="zh-CN"/>
        </w:rPr>
        <w:t>5</w:t>
      </w:r>
      <w:r>
        <w:rPr>
          <w:rFonts w:hint="eastAsia" w:ascii="宋体" w:hAnsi="宋体" w:cs="宋体"/>
          <w:sz w:val="24"/>
          <w:szCs w:val="24"/>
        </w:rPr>
        <w:t>、成交供应商在项目实施过程中，国家对相关项目有资质要求的，进场单位和人员的资质、资格符合国家、省、市有关规定。实施期间成交供应商所发生的或成交供应商实施场地内发生的或成交供应商原因造成的安全事故，均应由成交供应商负责按有关规定处理善后事宜，并承担给采购人造成的损失。</w:t>
      </w:r>
      <w:bookmarkEnd w:id="3"/>
    </w:p>
    <w:p w14:paraId="328AC95E">
      <w:pPr>
        <w:spacing w:line="360" w:lineRule="auto"/>
        <w:ind w:firstLine="480" w:firstLineChars="200"/>
        <w:jc w:val="left"/>
        <w:outlineLvl w:val="0"/>
        <w:rPr>
          <w:rFonts w:ascii="宋体" w:hAnsi="宋体" w:cs="宋体"/>
          <w:sz w:val="24"/>
          <w:szCs w:val="24"/>
        </w:rPr>
      </w:pPr>
      <w:bookmarkStart w:id="4" w:name="_Toc3466"/>
      <w:r>
        <w:rPr>
          <w:rFonts w:hint="eastAsia" w:ascii="宋体" w:hAnsi="宋体" w:cs="宋体"/>
          <w:sz w:val="24"/>
          <w:szCs w:val="24"/>
          <w:lang w:val="en-US" w:eastAsia="zh-CN"/>
        </w:rPr>
        <w:t>6</w:t>
      </w:r>
      <w:r>
        <w:rPr>
          <w:rFonts w:hint="eastAsia" w:ascii="宋体" w:hAnsi="宋体" w:cs="宋体"/>
          <w:sz w:val="24"/>
          <w:szCs w:val="24"/>
        </w:rPr>
        <w:t>、服务地点：马鞍山市（采购人指定地点）。</w:t>
      </w:r>
      <w:bookmarkEnd w:id="4"/>
    </w:p>
    <w:p w14:paraId="47D6D4A5">
      <w:pPr>
        <w:spacing w:line="360" w:lineRule="auto"/>
        <w:ind w:firstLine="480" w:firstLineChars="200"/>
        <w:jc w:val="left"/>
        <w:outlineLvl w:val="0"/>
        <w:rPr>
          <w:rFonts w:ascii="宋体" w:hAnsi="宋体" w:cs="宋体"/>
          <w:sz w:val="24"/>
          <w:szCs w:val="24"/>
        </w:rPr>
      </w:pPr>
      <w:bookmarkStart w:id="5" w:name="_Toc5895"/>
      <w:r>
        <w:rPr>
          <w:rFonts w:hint="eastAsia" w:ascii="宋体" w:hAnsi="宋体" w:cs="宋体"/>
          <w:sz w:val="24"/>
          <w:szCs w:val="24"/>
          <w:lang w:val="en-US" w:eastAsia="zh-CN"/>
        </w:rPr>
        <w:t>7</w:t>
      </w:r>
      <w:r>
        <w:rPr>
          <w:rFonts w:hint="eastAsia" w:ascii="宋体" w:hAnsi="宋体" w:cs="宋体"/>
          <w:sz w:val="24"/>
          <w:szCs w:val="24"/>
        </w:rPr>
        <w:t>、付款方式：</w:t>
      </w:r>
      <w:bookmarkEnd w:id="5"/>
      <w:r>
        <w:rPr>
          <w:rFonts w:hint="eastAsia" w:ascii="宋体" w:hAnsi="宋体" w:cs="宋体"/>
          <w:sz w:val="24"/>
          <w:szCs w:val="24"/>
        </w:rPr>
        <w:t>合同签订后，</w:t>
      </w:r>
      <w:r>
        <w:rPr>
          <w:rFonts w:hint="eastAsia" w:ascii="宋体" w:hAnsi="宋体" w:cs="宋体"/>
          <w:sz w:val="24"/>
          <w:szCs w:val="24"/>
          <w:lang w:val="en-US" w:eastAsia="zh-CN"/>
        </w:rPr>
        <w:t>成交供应商</w:t>
      </w:r>
      <w:r>
        <w:rPr>
          <w:rFonts w:hint="eastAsia" w:ascii="宋体" w:hAnsi="宋体" w:cs="宋体"/>
          <w:sz w:val="24"/>
          <w:szCs w:val="24"/>
        </w:rPr>
        <w:t>按照清单内容完成全部检测服务并提交检测报告给</w:t>
      </w:r>
      <w:r>
        <w:rPr>
          <w:rFonts w:hint="eastAsia" w:ascii="宋体" w:hAnsi="宋体" w:cs="宋体"/>
          <w:sz w:val="24"/>
          <w:szCs w:val="24"/>
          <w:lang w:val="en-US" w:eastAsia="zh-CN"/>
        </w:rPr>
        <w:t>采购人</w:t>
      </w:r>
      <w:r>
        <w:rPr>
          <w:rFonts w:hint="eastAsia" w:ascii="宋体" w:hAnsi="宋体" w:cs="宋体"/>
          <w:sz w:val="24"/>
          <w:szCs w:val="24"/>
        </w:rPr>
        <w:t>办理完工程竣工验收合格后，</w:t>
      </w:r>
      <w:r>
        <w:rPr>
          <w:rFonts w:hint="eastAsia" w:ascii="宋体" w:hAnsi="宋体" w:cs="宋体"/>
          <w:sz w:val="24"/>
          <w:szCs w:val="24"/>
          <w:lang w:val="en-US" w:eastAsia="zh-CN"/>
        </w:rPr>
        <w:t>采购人</w:t>
      </w:r>
      <w:r>
        <w:rPr>
          <w:rFonts w:hint="eastAsia" w:ascii="宋体" w:hAnsi="宋体" w:cs="宋体"/>
          <w:sz w:val="24"/>
          <w:szCs w:val="24"/>
        </w:rPr>
        <w:t>向</w:t>
      </w:r>
      <w:r>
        <w:rPr>
          <w:rFonts w:hint="eastAsia" w:ascii="宋体" w:hAnsi="宋体" w:cs="宋体"/>
          <w:sz w:val="24"/>
          <w:szCs w:val="24"/>
          <w:lang w:val="en-US" w:eastAsia="zh-CN"/>
        </w:rPr>
        <w:t>成交供应商</w:t>
      </w:r>
      <w:r>
        <w:rPr>
          <w:rFonts w:hint="eastAsia" w:ascii="宋体" w:hAnsi="宋体" w:cs="宋体"/>
          <w:sz w:val="24"/>
          <w:szCs w:val="24"/>
        </w:rPr>
        <w:t>支付合同总金额的100%。</w:t>
      </w:r>
    </w:p>
    <w:p w14:paraId="79D70D7D">
      <w:pPr>
        <w:spacing w:line="360" w:lineRule="auto"/>
        <w:ind w:firstLine="482" w:firstLineChars="200"/>
        <w:jc w:val="left"/>
        <w:outlineLvl w:val="0"/>
        <w:rPr>
          <w:rFonts w:hint="eastAsia" w:ascii="宋体" w:hAnsi="宋体" w:cs="宋体"/>
          <w:b/>
          <w:bCs/>
          <w:sz w:val="24"/>
          <w:szCs w:val="24"/>
          <w:lang w:val="en-US" w:eastAsia="zh-CN"/>
        </w:rPr>
      </w:pPr>
      <w:bookmarkStart w:id="6" w:name="_Toc257"/>
      <w:r>
        <w:rPr>
          <w:rFonts w:hint="eastAsia" w:ascii="宋体" w:hAnsi="宋体" w:cs="宋体"/>
          <w:b/>
          <w:bCs/>
          <w:sz w:val="24"/>
          <w:szCs w:val="24"/>
          <w:lang w:val="en-US" w:eastAsia="zh-CN"/>
        </w:rPr>
        <w:t>8、成交供应商经营范围须涵盖检测事项清单的90%，成交后，合同签订前，成交供应商须列明可承揽的检测事项清单提供至采购人核验，不满足的部分成交供应商可委托第三方有资质的检测公司进行检测，且须经采购人同意。否则采购人有权取消其成交资格。</w:t>
      </w:r>
    </w:p>
    <w:p w14:paraId="0D7E59A3">
      <w:pPr>
        <w:spacing w:line="360" w:lineRule="auto"/>
        <w:ind w:firstLine="480" w:firstLineChars="200"/>
        <w:jc w:val="left"/>
        <w:outlineLvl w:val="0"/>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、项目的总报价包含了履行本项目所有内容的全部费用及所有价内价外税金及合理利润等。</w:t>
      </w:r>
      <w:bookmarkEnd w:id="6"/>
    </w:p>
    <w:p w14:paraId="1D4540B4">
      <w:pPr>
        <w:spacing w:line="500" w:lineRule="exact"/>
        <w:rPr>
          <w:rStyle w:val="10"/>
        </w:rPr>
        <w:sectPr>
          <w:footerReference r:id="rId4" w:type="first"/>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32" w:charSpace="0"/>
        </w:sectPr>
      </w:pPr>
      <w:bookmarkStart w:id="7" w:name="_GoBack"/>
      <w:bookmarkEnd w:id="7"/>
    </w:p>
    <w:p w14:paraId="6BF79D0F">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黑体"/>
    <w:panose1 w:val="02010601030101010101"/>
    <w:charset w:val="86"/>
    <w:family w:val="auto"/>
    <w:pitch w:val="default"/>
    <w:sig w:usb0="00000000" w:usb1="0000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BB6D7">
    <w:pPr>
      <w:pStyle w:val="3"/>
    </w:pPr>
    <w:r>
      <w:rPr>
        <w:rFonts w:hint="eastAsia" w:ascii="Arial" w:hAnsi="Arial"/>
        <w:sz w:val="22"/>
        <w:u w:val="single"/>
      </w:rPr>
      <w:t>马鞍山市兴马项目咨询有限公司</w:t>
    </w:r>
    <w:r>
      <w:rPr>
        <w:lang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F316D4">
                          <w:pPr>
                            <w:pStyle w:val="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6BF316D4">
                    <w:pPr>
                      <w:pStyle w:val="3"/>
                    </w:pPr>
                    <w:r>
                      <w:fldChar w:fldCharType="begin"/>
                    </w:r>
                    <w:r>
                      <w:instrText xml:space="preserve"> PAGE  \* MERGEFORMAT </w:instrText>
                    </w:r>
                    <w:r>
                      <w:fldChar w:fldCharType="separate"/>
                    </w:r>
                    <w:r>
                      <w:t>34</w:t>
                    </w:r>
                    <w:r>
                      <w:fldChar w:fldCharType="end"/>
                    </w:r>
                  </w:p>
                </w:txbxContent>
              </v:textbox>
            </v:shape>
          </w:pict>
        </mc:Fallback>
      </mc:AlternateContent>
    </w:r>
    <w:r>
      <w:rPr>
        <w:rFonts w:hint="eastAsia" w:ascii="Arial" w:hAnsi="Arial"/>
        <w:szCs w:val="18"/>
        <w:u w:val="single"/>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021AA">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471FEB"/>
    <w:rsid w:val="4CC7027B"/>
    <w:rsid w:val="510026A9"/>
    <w:rsid w:val="53ED5526"/>
    <w:rsid w:val="70661AF5"/>
    <w:rsid w:val="7838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left"/>
    </w:pPr>
    <w:rPr>
      <w:rFonts w:ascii="Arial" w:hAnsi="Arial" w:eastAsia="黑体" w:cs="黑体"/>
      <w:b/>
      <w:sz w:val="32"/>
      <w:szCs w:val="22"/>
    </w:rPr>
  </w:style>
  <w:style w:type="paragraph" w:styleId="3">
    <w:name w:val="footer"/>
    <w:basedOn w:val="1"/>
    <w:qFormat/>
    <w:uiPriority w:val="0"/>
    <w:pPr>
      <w:tabs>
        <w:tab w:val="center" w:pos="4153"/>
        <w:tab w:val="right" w:pos="8306"/>
      </w:tabs>
      <w:snapToGrid w:val="0"/>
      <w:jc w:val="left"/>
    </w:pPr>
    <w:rPr>
      <w:sz w:val="18"/>
      <w:lang w:bidi="he-IL"/>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0"/>
    <w:qFormat/>
    <w:uiPriority w:val="0"/>
    <w:pPr>
      <w:spacing w:before="240" w:after="60"/>
      <w:outlineLvl w:val="0"/>
    </w:pPr>
    <w:rPr>
      <w:rFonts w:ascii="Cambria" w:hAnsi="Cambria"/>
      <w:b/>
      <w:bCs/>
      <w:sz w:val="32"/>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List Paragraph"/>
    <w:basedOn w:val="1"/>
    <w:qFormat/>
    <w:uiPriority w:val="0"/>
    <w:pPr>
      <w:ind w:firstLine="420" w:firstLineChars="200"/>
    </w:pPr>
  </w:style>
  <w:style w:type="character" w:customStyle="1" w:styleId="10">
    <w:name w:val="标题 Char"/>
    <w:link w:val="5"/>
    <w:qFormat/>
    <w:uiPriority w:val="0"/>
    <w:rPr>
      <w:rFonts w:ascii="Cambria" w:hAnsi="Cambria"/>
      <w:b/>
      <w:bCs/>
      <w:sz w:val="32"/>
      <w:szCs w:val="32"/>
    </w:rPr>
  </w:style>
  <w:style w:type="character" w:customStyle="1" w:styleId="11">
    <w:name w:val="font01"/>
    <w:basedOn w:val="8"/>
    <w:uiPriority w:val="0"/>
    <w:rPr>
      <w:rFonts w:hint="eastAsia" w:ascii="宋体" w:hAnsi="宋体" w:eastAsia="宋体" w:cs="宋体"/>
      <w:color w:val="000000"/>
      <w:sz w:val="20"/>
      <w:szCs w:val="20"/>
      <w:u w:val="none"/>
    </w:rPr>
  </w:style>
  <w:style w:type="character" w:customStyle="1" w:styleId="12">
    <w:name w:val="font21"/>
    <w:basedOn w:val="8"/>
    <w:uiPriority w:val="0"/>
    <w:rPr>
      <w:rFonts w:ascii="Arial" w:hAnsi="Arial" w:cs="Arial"/>
      <w:color w:val="000000"/>
      <w:sz w:val="20"/>
      <w:szCs w:val="20"/>
      <w:u w:val="none"/>
    </w:rPr>
  </w:style>
  <w:style w:type="character" w:customStyle="1" w:styleId="13">
    <w:name w:val="font11"/>
    <w:basedOn w:val="8"/>
    <w:uiPriority w:val="0"/>
    <w:rPr>
      <w:rFonts w:hint="eastAsia" w:ascii="宋体" w:hAnsi="宋体" w:eastAsia="宋体" w:cs="宋体"/>
      <w:color w:val="000000"/>
      <w:sz w:val="18"/>
      <w:szCs w:val="18"/>
      <w:u w:val="none"/>
    </w:rPr>
  </w:style>
  <w:style w:type="character" w:customStyle="1" w:styleId="14">
    <w:name w:val="font31"/>
    <w:basedOn w:val="8"/>
    <w:uiPriority w:val="0"/>
    <w:rPr>
      <w:rFonts w:hint="default" w:ascii="Arial" w:hAnsi="Arial" w:cs="Arial"/>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1151</Words>
  <Characters>1216</Characters>
  <Lines>0</Lines>
  <Paragraphs>0</Paragraphs>
  <TotalTime>0</TotalTime>
  <ScaleCrop>false</ScaleCrop>
  <LinksUpToDate>false</LinksUpToDate>
  <CharactersWithSpaces>1235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2024-12-18T06:48:00Z</dcterms:created>
  <dc:creator>Administrator.DESKTOP-IICAK8A</dc:creator>
  <cp:lastModifiedBy>莹莹</cp:lastModifiedBy>
  <dcterms:modified xsi:type="dcterms:W3CDTF">2025-08-27T11:10:35Z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B202F8966C174EFFADF4F313E7FFBB53</vt:lpwstr>
  </property>
  <property fmtid="{D5CDD505-2E9C-101B-9397-08002B2CF9AE}" pid="4" name="KSOTemplateDocerSaveRecord">
    <vt:lpwstr>eyJoZGlkIjoiNDM3MTYzMDhhOTc5YTExMzg1YTM0MTdhNjM0ZDllMjgiLCJ1c2VySWQiOiI0MzkxNjI2NzYifQ==</vt:lpwstr>
  </property>
</Properties>
</file>