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default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富血小板血浆（PRP）制备套装</w:t>
      </w:r>
      <w:r>
        <w:rPr>
          <w:rFonts w:hint="eastAsia" w:ascii="宋体" w:hAnsi="宋体" w:cs="宋体"/>
          <w:sz w:val="36"/>
          <w:szCs w:val="36"/>
          <w:lang w:val="en-US" w:eastAsia="zh-CN"/>
        </w:rPr>
        <w:t>采购内容及相关要求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1、产品符合国家III类医疗器械要求并取得国家III类注册证。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专用的离心管进行两次离心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3、制备的PRP血小板浓度达到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3倍以上。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4、要求提供三甲医院业绩，提供合同或发票证明。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5、属于“安徽省医药集中采购平台”目录内“集中限价”产品优先。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商务要求：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1、提供样品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服务期2年，合同一年一签；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3、分批供货，接采购人通知后7日内供货；每批货验收合格后12个月后支付该批次金额100%；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4、产品不少于1年有效期（按照进医院时间计算）；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5、服务合同期内，免费提供相关配套设备的使用服务。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D5898"/>
    <w:rsid w:val="7C91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660"/>
    </w:pPr>
    <w:rPr>
      <w:rFonts w:ascii="宋体" w:hAnsi="宋体"/>
      <w:color w:val="000000"/>
      <w:sz w:val="24"/>
      <w:szCs w:val="20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Body Text First Indent 2"/>
    <w:basedOn w:val="2"/>
    <w:qFormat/>
    <w:uiPriority w:val="0"/>
    <w:pPr>
      <w:spacing w:after="120"/>
      <w:ind w:left="420" w:leftChars="200" w:firstLine="420" w:firstLineChars="200"/>
    </w:pPr>
    <w:rPr>
      <w:rFonts w:ascii="Times New Roman" w:hAnsi="Times New Roman"/>
      <w:color w:val="auto"/>
      <w:sz w:val="21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165</Characters>
  <Paragraphs>11</Paragraphs>
  <TotalTime>13</TotalTime>
  <ScaleCrop>false</ScaleCrop>
  <LinksUpToDate>false</LinksUpToDate>
  <CharactersWithSpaces>166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2022-02-12T02:59:00Z</dcterms:created>
  <dc:creator>阳阳</dc:creator>
  <cp:lastModifiedBy>绝世撒旦</cp:lastModifiedBy>
  <cp:lastPrinted>2022-02-19T15:04:00Z</cp:lastPrinted>
  <dcterms:modified xsi:type="dcterms:W3CDTF">2025-08-28T03:45:05Z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37BE6EF251FC435BB59D23A7A929DF60_13</vt:lpwstr>
  </property>
  <property fmtid="{D5CDD505-2E9C-101B-9397-08002B2CF9AE}" pid="4" name="KSOTemplateDocerSaveRecord">
    <vt:lpwstr>eyJoZGlkIjoiNTBhODE0ZGIyMjAyMmQ2M2VmMmIzNjQxNDg4ZDRlMTYiLCJ1c2VySWQiOiI3MDg0MDI0MDgifQ==</vt:lpwstr>
  </property>
</Properties>
</file>