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A51E">
      <w:pPr>
        <w:pStyle w:val="5"/>
        <w:spacing w:before="0" w:after="0"/>
        <w:jc w:val="center"/>
      </w:pPr>
      <w:r>
        <w:rPr>
          <w:rFonts w:hint="eastAsia"/>
          <w:sz w:val="28"/>
          <w:szCs w:val="28"/>
        </w:rPr>
        <w:t>马鞍山市中医院2026年-2028年度职工春节、端午、中秋节慰问品采购内容及总体要求</w:t>
      </w:r>
    </w:p>
    <w:p w14:paraId="268BF9C8">
      <w:pPr>
        <w:spacing w:line="480" w:lineRule="exact"/>
        <w:jc w:val="center"/>
        <w:rPr>
          <w:rFonts w:ascii="宋体" w:hAnsi="宋体"/>
          <w:b/>
          <w:bCs/>
          <w:sz w:val="24"/>
          <w:szCs w:val="24"/>
        </w:rPr>
      </w:pPr>
      <w:r>
        <w:rPr>
          <w:rFonts w:hint="eastAsia" w:ascii="宋体" w:hAnsi="宋体" w:cs="宋体"/>
          <w:b/>
          <w:bCs/>
          <w:color w:val="FF0000"/>
          <w:sz w:val="24"/>
          <w:szCs w:val="24"/>
          <w:highlight w:val="yellow"/>
        </w:rPr>
        <w:t>（本项目采购内容及总体要求为不允许负偏离的实质性要求和条件）</w:t>
      </w:r>
    </w:p>
    <w:p w14:paraId="54008DFC">
      <w:pPr>
        <w:spacing w:line="500" w:lineRule="exact"/>
        <w:jc w:val="center"/>
        <w:rPr>
          <w:rFonts w:hint="eastAsia" w:ascii="宋体" w:hAnsi="宋体"/>
          <w:b/>
          <w:sz w:val="28"/>
          <w:szCs w:val="28"/>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626F20EC">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项目预算（人民币）：108万元/年</w:t>
      </w:r>
    </w:p>
    <w:p w14:paraId="3E9180FE">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最高限价（人民币）：108万元/年</w:t>
      </w:r>
    </w:p>
    <w:p w14:paraId="059BF62F">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资金来源：工会资金</w:t>
      </w:r>
    </w:p>
    <w:p w14:paraId="09057A90">
      <w:pPr>
        <w:keepNext w:val="0"/>
        <w:keepLines w:val="0"/>
        <w:pageBreakBefore w:val="0"/>
        <w:widowControl w:val="0"/>
        <w:tabs>
          <w:tab w:val="left" w:pos="7020"/>
        </w:tabs>
        <w:kinsoku/>
        <w:wordWrap/>
        <w:overflowPunct/>
        <w:topLinePunct w:val="0"/>
        <w:autoSpaceDE/>
        <w:autoSpaceDN/>
        <w:bidi w:val="0"/>
        <w:adjustRightInd/>
        <w:snapToGrid/>
        <w:spacing w:line="5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服务期：3年（合同一年一签）</w:t>
      </w: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（一）采购清单</w:t>
      </w:r>
    </w:p>
    <w:tbl>
      <w:tblPr>
        <w:tblStyle w:val="6"/>
        <w:tblW w:w="0" w:type="auto"/>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567"/>
        <w:gridCol w:w="1383"/>
        <w:gridCol w:w="1133"/>
        <w:gridCol w:w="1450"/>
        <w:gridCol w:w="1648"/>
      </w:tblGrid>
      <w:tr w14:paraId="4F9D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996" w:type="dxa"/>
            <w:noWrap w:val="0"/>
            <w:vAlign w:val="center"/>
          </w:tcPr>
          <w:p w14:paraId="21FEBCF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序号</w:t>
            </w:r>
          </w:p>
        </w:tc>
        <w:tc>
          <w:tcPr>
            <w:tcW w:w="2567" w:type="dxa"/>
            <w:noWrap w:val="0"/>
            <w:vAlign w:val="center"/>
          </w:tcPr>
          <w:p w14:paraId="5F4796D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货物名称</w:t>
            </w:r>
          </w:p>
          <w:p w14:paraId="6E53545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（标的名称）</w:t>
            </w:r>
          </w:p>
        </w:tc>
        <w:tc>
          <w:tcPr>
            <w:tcW w:w="1383" w:type="dxa"/>
            <w:noWrap w:val="0"/>
            <w:vAlign w:val="center"/>
          </w:tcPr>
          <w:p w14:paraId="071B038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数量</w:t>
            </w:r>
          </w:p>
        </w:tc>
        <w:tc>
          <w:tcPr>
            <w:tcW w:w="1133" w:type="dxa"/>
            <w:noWrap w:val="0"/>
            <w:vAlign w:val="center"/>
          </w:tcPr>
          <w:p w14:paraId="3F70CE8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w:t>
            </w:r>
          </w:p>
        </w:tc>
        <w:tc>
          <w:tcPr>
            <w:tcW w:w="1450" w:type="dxa"/>
            <w:noWrap w:val="0"/>
            <w:vAlign w:val="center"/>
          </w:tcPr>
          <w:p w14:paraId="3A32F4C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单价（元）</w:t>
            </w:r>
          </w:p>
        </w:tc>
        <w:tc>
          <w:tcPr>
            <w:tcW w:w="1648" w:type="dxa"/>
            <w:noWrap w:val="0"/>
            <w:vAlign w:val="center"/>
          </w:tcPr>
          <w:p w14:paraId="37D6A36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预算金额（万元）</w:t>
            </w:r>
          </w:p>
        </w:tc>
      </w:tr>
      <w:tr w14:paraId="26A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96" w:type="dxa"/>
            <w:shd w:val="clear" w:color="auto" w:fill="auto"/>
            <w:noWrap w:val="0"/>
            <w:vAlign w:val="center"/>
          </w:tcPr>
          <w:p w14:paraId="6AB04B7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2567" w:type="dxa"/>
            <w:shd w:val="clear" w:color="auto" w:fill="FFFFFF"/>
            <w:noWrap w:val="0"/>
            <w:vAlign w:val="center"/>
          </w:tcPr>
          <w:p w14:paraId="2F8D1CB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春节慰问品</w:t>
            </w:r>
          </w:p>
        </w:tc>
        <w:tc>
          <w:tcPr>
            <w:tcW w:w="1383" w:type="dxa"/>
            <w:shd w:val="clear" w:color="auto" w:fill="FFFFFF"/>
            <w:noWrap w:val="0"/>
            <w:vAlign w:val="center"/>
          </w:tcPr>
          <w:p w14:paraId="67B6100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600</w:t>
            </w:r>
          </w:p>
        </w:tc>
        <w:tc>
          <w:tcPr>
            <w:tcW w:w="1133" w:type="dxa"/>
            <w:shd w:val="clear" w:color="auto" w:fill="FFFFFF"/>
            <w:noWrap w:val="0"/>
            <w:vAlign w:val="center"/>
          </w:tcPr>
          <w:p w14:paraId="63AF129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1450" w:type="dxa"/>
            <w:noWrap w:val="0"/>
            <w:vAlign w:val="center"/>
          </w:tcPr>
          <w:p w14:paraId="4AA42EB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1000</w:t>
            </w:r>
          </w:p>
        </w:tc>
        <w:tc>
          <w:tcPr>
            <w:tcW w:w="1648" w:type="dxa"/>
            <w:noWrap w:val="0"/>
            <w:vAlign w:val="center"/>
          </w:tcPr>
          <w:p w14:paraId="361AF436">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w:t>
            </w:r>
          </w:p>
        </w:tc>
      </w:tr>
      <w:tr w14:paraId="636B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96" w:type="dxa"/>
            <w:shd w:val="clear" w:color="auto" w:fill="auto"/>
            <w:noWrap w:val="0"/>
            <w:vAlign w:val="center"/>
          </w:tcPr>
          <w:p w14:paraId="0316757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p>
        </w:tc>
        <w:tc>
          <w:tcPr>
            <w:tcW w:w="2567" w:type="dxa"/>
            <w:shd w:val="clear" w:color="auto" w:fill="FFFFFF"/>
            <w:noWrap w:val="0"/>
            <w:vAlign w:val="center"/>
          </w:tcPr>
          <w:p w14:paraId="4A162F7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端午慰问品</w:t>
            </w:r>
          </w:p>
        </w:tc>
        <w:tc>
          <w:tcPr>
            <w:tcW w:w="1383" w:type="dxa"/>
            <w:shd w:val="clear" w:color="auto" w:fill="FFFFFF"/>
            <w:noWrap w:val="0"/>
            <w:vAlign w:val="center"/>
          </w:tcPr>
          <w:p w14:paraId="22FD1D2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600</w:t>
            </w:r>
          </w:p>
        </w:tc>
        <w:tc>
          <w:tcPr>
            <w:tcW w:w="1133" w:type="dxa"/>
            <w:shd w:val="clear" w:color="auto" w:fill="FFFFFF"/>
            <w:noWrap w:val="0"/>
            <w:vAlign w:val="center"/>
          </w:tcPr>
          <w:p w14:paraId="17EF41CC">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1450" w:type="dxa"/>
            <w:noWrap w:val="0"/>
            <w:vAlign w:val="center"/>
          </w:tcPr>
          <w:p w14:paraId="4A7BCE4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400</w:t>
            </w:r>
          </w:p>
        </w:tc>
        <w:tc>
          <w:tcPr>
            <w:tcW w:w="1648" w:type="dxa"/>
            <w:noWrap w:val="0"/>
            <w:vAlign w:val="center"/>
          </w:tcPr>
          <w:p w14:paraId="40DF82A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p>
        </w:tc>
      </w:tr>
      <w:tr w14:paraId="0063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96" w:type="dxa"/>
            <w:shd w:val="clear" w:color="auto" w:fill="auto"/>
            <w:noWrap w:val="0"/>
            <w:vAlign w:val="center"/>
          </w:tcPr>
          <w:p w14:paraId="5AD84465">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p>
        </w:tc>
        <w:tc>
          <w:tcPr>
            <w:tcW w:w="2567" w:type="dxa"/>
            <w:shd w:val="clear" w:color="auto" w:fill="FFFFFF"/>
            <w:noWrap w:val="0"/>
            <w:vAlign w:val="center"/>
          </w:tcPr>
          <w:p w14:paraId="555958C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中秋节慰问品</w:t>
            </w:r>
          </w:p>
        </w:tc>
        <w:tc>
          <w:tcPr>
            <w:tcW w:w="1383" w:type="dxa"/>
            <w:shd w:val="clear" w:color="auto" w:fill="FFFFFF"/>
            <w:noWrap w:val="0"/>
            <w:vAlign w:val="center"/>
          </w:tcPr>
          <w:p w14:paraId="6C1350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600</w:t>
            </w:r>
          </w:p>
        </w:tc>
        <w:tc>
          <w:tcPr>
            <w:tcW w:w="1133" w:type="dxa"/>
            <w:shd w:val="clear" w:color="auto" w:fill="FFFFFF"/>
            <w:noWrap w:val="0"/>
            <w:vAlign w:val="center"/>
          </w:tcPr>
          <w:p w14:paraId="5E4445E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个</w:t>
            </w:r>
          </w:p>
        </w:tc>
        <w:tc>
          <w:tcPr>
            <w:tcW w:w="1450" w:type="dxa"/>
            <w:noWrap w:val="0"/>
            <w:vAlign w:val="center"/>
          </w:tcPr>
          <w:p w14:paraId="66B2AC3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400</w:t>
            </w:r>
          </w:p>
        </w:tc>
        <w:tc>
          <w:tcPr>
            <w:tcW w:w="1648" w:type="dxa"/>
            <w:noWrap w:val="0"/>
            <w:vAlign w:val="center"/>
          </w:tcPr>
          <w:p w14:paraId="0922F57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p>
        </w:tc>
      </w:tr>
      <w:tr w14:paraId="3215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3563" w:type="dxa"/>
            <w:gridSpan w:val="2"/>
            <w:shd w:val="clear" w:color="auto" w:fill="auto"/>
            <w:noWrap w:val="0"/>
            <w:vAlign w:val="center"/>
          </w:tcPr>
          <w:p w14:paraId="1C08F68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备注</w:t>
            </w:r>
          </w:p>
        </w:tc>
        <w:tc>
          <w:tcPr>
            <w:tcW w:w="5614" w:type="dxa"/>
            <w:gridSpan w:val="4"/>
            <w:shd w:val="clear" w:color="auto" w:fill="FFFFFF"/>
            <w:noWrap w:val="0"/>
            <w:vAlign w:val="top"/>
          </w:tcPr>
          <w:p w14:paraId="4056D2F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上述数量为暂定数量，</w:t>
            </w:r>
            <w:r>
              <w:rPr>
                <w:rFonts w:hint="eastAsia" w:ascii="Times New Roman" w:hAnsi="Times New Roman" w:eastAsia="仿宋_GB2312" w:cs="Times New Roman"/>
                <w:sz w:val="32"/>
                <w:szCs w:val="32"/>
                <w:highlight w:val="yellow"/>
                <w:lang w:val="en-US" w:eastAsia="zh-CN"/>
              </w:rPr>
              <w:t>实际结算金额以实际发生数量（人数）</w:t>
            </w:r>
            <w:r>
              <w:rPr>
                <w:rFonts w:hint="eastAsia" w:ascii="Times New Roman" w:hAnsi="Times New Roman" w:eastAsia="仿宋_GB2312" w:cs="Times New Roman"/>
                <w:sz w:val="32"/>
                <w:szCs w:val="32"/>
                <w:lang w:val="en-US" w:eastAsia="zh-CN"/>
              </w:rPr>
              <w:t>，据实结算。</w:t>
            </w:r>
          </w:p>
        </w:tc>
      </w:tr>
    </w:tbl>
    <w:p w14:paraId="07F7E6FF">
      <w:pPr>
        <w:ind w:left="3204"/>
        <w:rPr>
          <w:rFonts w:hint="eastAsia"/>
          <w:b/>
          <w:color w:val="000000"/>
          <w:sz w:val="24"/>
          <w:szCs w:val="24"/>
          <w:highlight w:val="none"/>
        </w:rPr>
      </w:pPr>
    </w:p>
    <w:p w14:paraId="22D6CA4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val="en-US" w:eastAsia="zh-CN"/>
        </w:rPr>
      </w:pPr>
    </w:p>
    <w:p w14:paraId="1899415C">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（二）服务内容</w:t>
      </w:r>
    </w:p>
    <w:p w14:paraId="110264E8">
      <w:pPr>
        <w:numPr>
          <w:ilvl w:val="0"/>
          <w:numId w:val="0"/>
        </w:numPr>
        <w:rPr>
          <w:rFonts w:hint="eastAsia"/>
          <w:b/>
          <w:color w:val="000000"/>
          <w:sz w:val="24"/>
          <w:szCs w:val="24"/>
          <w:highlight w:val="none"/>
          <w:lang w:eastAsia="zh-CN"/>
        </w:rPr>
      </w:pPr>
    </w:p>
    <w:p w14:paraId="2296625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1.服务要求</w:t>
      </w:r>
    </w:p>
    <w:p w14:paraId="05321DA8">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1.1.以提货券的形式提供服务，不得限制消费的时间和品种，要保证至少能购买中标人所投马鞍山市内的任何一家综合超市或实体店销售的相应品种。</w:t>
      </w:r>
    </w:p>
    <w:p w14:paraId="0773351C">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1.2.提供的提货券至少可在中标人所投马鞍山市主城区（花山区、雨山区）的任何一家综合超市或实体店内消费，直到金额消费完止。</w:t>
      </w:r>
    </w:p>
    <w:p w14:paraId="23B064CB">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1.3.采购人保留根据实际情况对采购数量增加或减少的权利。</w:t>
      </w:r>
    </w:p>
    <w:p w14:paraId="5BE01477">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1.4.采购人职工可购买成交供应商任意门店的所有品目商品，按实际结算金额足额抵扣，持券消费享有与现金消费等店内其他的优惠。</w:t>
      </w:r>
    </w:p>
    <w:p w14:paraId="195B277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2.安全要求</w:t>
      </w:r>
    </w:p>
    <w:p w14:paraId="3F608F61">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2.1.必须确保所供商品在保质期内，不得提供过期商品。</w:t>
      </w:r>
    </w:p>
    <w:p w14:paraId="6FAF74B4">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商家所有门</w:t>
      </w:r>
      <w:r>
        <w:rPr>
          <w:rFonts w:hint="eastAsia" w:ascii="仿宋_GB2312" w:hAnsi="仿宋_GB2312" w:eastAsia="仿宋_GB2312" w:cs="仿宋_GB2312"/>
          <w:sz w:val="32"/>
          <w:szCs w:val="32"/>
          <w:lang w:val="en-US" w:eastAsia="zh-CN"/>
        </w:rPr>
        <w:t>店出售的商品必须符合国家及相关行业的标准。如遇产品变质及损坏，应立即予以更换，保证合格产品在相应时段内的供应。</w:t>
      </w:r>
    </w:p>
    <w:p w14:paraId="69D6FE0E">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2.3.合同服务期间，由于经营问题出现商品质量安全问题造成伤害，所有法律及经济责任由中标人负责。</w:t>
      </w:r>
    </w:p>
    <w:p w14:paraId="5B021728">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3.违约处理</w:t>
      </w:r>
    </w:p>
    <w:p w14:paraId="666DA4DF">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合同服务期内，中标人出现以下问题，招标人有权终止合同，并要求中标人负责所有经济及法律责任，赔偿损失。</w:t>
      </w:r>
    </w:p>
    <w:p w14:paraId="791B56AA">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3.1.由于中标人经营管理问题出现质量不合格，造成职工伤害；</w:t>
      </w:r>
    </w:p>
    <w:p w14:paraId="29932F4F">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3.2.合同服务过程中，存在不符合招标人要求的行为，招标人有权终止合同。</w:t>
      </w:r>
    </w:p>
    <w:p w14:paraId="3495EE0C">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4.其他要求</w:t>
      </w:r>
    </w:p>
    <w:p w14:paraId="2E1B8DD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超市商品品种丰富、价格合理、质量保证，医院职工购提货方便。</w:t>
      </w:r>
    </w:p>
    <w:p w14:paraId="2201FFCA">
      <w:pPr>
        <w:spacing w:line="340" w:lineRule="exact"/>
        <w:jc w:val="both"/>
        <w:rPr>
          <w:rFonts w:hint="eastAsia" w:ascii="宋体" w:hAnsi="宋体"/>
          <w:b w:val="0"/>
          <w:i w:val="0"/>
          <w:caps w:val="0"/>
          <w:spacing w:val="0"/>
          <w:w w:val="100"/>
          <w:sz w:val="24"/>
          <w:szCs w:val="24"/>
          <w:highlight w:val="none"/>
          <w:lang w:val="en-US" w:eastAsia="zh-CN"/>
        </w:rPr>
      </w:pPr>
    </w:p>
    <w:p w14:paraId="745DE349">
      <w:pPr>
        <w:widowControl/>
        <w:spacing w:line="480" w:lineRule="exact"/>
        <w:ind w:firstLine="3360" w:firstLineChars="1200"/>
        <w:rPr>
          <w:rFonts w:hint="eastAsia" w:ascii="华文中宋" w:hAnsi="华文中宋" w:eastAsia="华文中宋" w:cs="华文中宋"/>
          <w:sz w:val="28"/>
          <w:szCs w:val="28"/>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（三）商务要求</w:t>
      </w:r>
    </w:p>
    <w:p w14:paraId="459BD452">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所有货物（包括零部件）须为全新的、未使用过的原装正品。提交货物的技术参数和配置应与招标文件的要求及其投标文件的技术响应表（如果被评委会接受的话）相一致。若招标文件及投标文件中无相应说明，则以国家有关部门最新颁布的相应标准及规范为准。</w:t>
      </w:r>
    </w:p>
    <w:p w14:paraId="562A22EB">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2、所有货物必须符合国家相关强制性要求。</w:t>
      </w:r>
    </w:p>
    <w:p w14:paraId="06F354F6">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3、技术支持</w:t>
      </w:r>
    </w:p>
    <w:p w14:paraId="1D4E3A7F">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3.1中标人应向招标人提供全方位及时而有效的技术支持和服务。</w:t>
      </w:r>
    </w:p>
    <w:p w14:paraId="6083853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3.2中标人负责供货、运输完毕。</w:t>
      </w:r>
    </w:p>
    <w:p w14:paraId="6FEBE3B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3.5 投标文件中为本项目配备的人员力量，在合同履行期间，中标人须按招标人要求到达本项目现场提供相应服务，否则招标人有权解除采购合同。</w:t>
      </w:r>
    </w:p>
    <w:p w14:paraId="3D2A575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 xml:space="preserve">4、产品质保期、服务期及售后服务：                                        </w:t>
      </w:r>
    </w:p>
    <w:p w14:paraId="418CF4B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4.1产品质保期：中标人须按国家相关法律、法规要求提供商品质保的质保期，质保期内出现质量问题，成交供应商负责包修、包退、包换，所有质保费用均已包含在总报价中。</w:t>
      </w:r>
    </w:p>
    <w:p w14:paraId="2505A5A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 xml:space="preserve">4.2中标人须设有服务电话，负责解答用户在货物使用中遇到的问题，及时提出解决问题的建议和操作方法。                                                                        </w:t>
      </w:r>
    </w:p>
    <w:p w14:paraId="07F90B3C">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4.3售后服务响应时间：如货物出现质量问题，中标人须及时解决问题。如不能解决的，中标人需提供备品供招标人使用。质保期内如货物出现质量问题，中标人负责修复，对于无法修复的情况，中标人负责免费更换。</w:t>
      </w:r>
    </w:p>
    <w:p w14:paraId="76560D6D">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5、供货期：合同签订后，每个节日（春节、端午节、中秋节）前接采购人通知之日起，3个工作日内交货。</w:t>
      </w:r>
    </w:p>
    <w:p w14:paraId="1E37933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6、供货地点：马鞍山市中医院（中标人指定地点）。</w:t>
      </w:r>
    </w:p>
    <w:p w14:paraId="53C9ACA8">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7、验收：招标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招标人须约请相关部门和专家参加项目验收。</w:t>
      </w:r>
    </w:p>
    <w:p w14:paraId="79789BB4">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yellow"/>
          <w:lang w:val="en-US" w:eastAsia="zh-CN"/>
        </w:rPr>
        <w:t>8、付款方式：每个节日（春节、端午节、中秋节）前提货券供货完成且验收合格之日起6个月内，一次性结算实际支出金额</w:t>
      </w:r>
      <w:r>
        <w:rPr>
          <w:rFonts w:hint="eastAsia" w:ascii="仿宋_GB2312" w:hAnsi="仿宋_GB2312" w:eastAsia="仿宋_GB2312" w:cs="仿宋_GB2312"/>
          <w:b w:val="0"/>
          <w:i w:val="0"/>
          <w:caps w:val="0"/>
          <w:spacing w:val="0"/>
          <w:w w:val="100"/>
          <w:sz w:val="32"/>
          <w:szCs w:val="32"/>
          <w:highlight w:val="none"/>
          <w:lang w:val="en-US" w:eastAsia="zh-CN"/>
        </w:rPr>
        <w:t>。</w:t>
      </w:r>
    </w:p>
    <w:p w14:paraId="58C596D0">
      <w:pPr>
        <w:keepNext w:val="0"/>
        <w:keepLines w:val="0"/>
        <w:pageBreakBefore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i w:val="0"/>
          <w:caps w:val="0"/>
          <w:color w:val="FF0000"/>
          <w:spacing w:val="0"/>
          <w:w w:val="100"/>
          <w:sz w:val="28"/>
          <w:szCs w:val="28"/>
          <w:highlight w:val="none"/>
          <w:lang w:val="en-US" w:eastAsia="zh-CN"/>
        </w:rPr>
      </w:pPr>
      <w:r>
        <w:rPr>
          <w:rFonts w:hint="eastAsia" w:ascii="仿宋_GB2312" w:hAnsi="仿宋_GB2312" w:eastAsia="仿宋_GB2312" w:cs="仿宋_GB2312"/>
          <w:b/>
          <w:bCs/>
          <w:i w:val="0"/>
          <w:caps w:val="0"/>
          <w:color w:val="FF0000"/>
          <w:spacing w:val="0"/>
          <w:w w:val="100"/>
          <w:sz w:val="28"/>
          <w:szCs w:val="28"/>
          <w:highlight w:val="none"/>
          <w:lang w:val="en-US" w:eastAsia="zh-CN"/>
        </w:rPr>
        <w:t>注：本项目按照综合费率报价，即按照实际采购货物数量支付费用。实际结算金额=∑提货券数量*对应固定单价。</w:t>
      </w:r>
    </w:p>
    <w:p w14:paraId="32195DB1">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 xml:space="preserve">9、报价要求：本项目采用综合费率报价，实际发放提货券券面面值每人份金额=固定单价/综合费率。 </w:t>
      </w:r>
    </w:p>
    <w:p w14:paraId="16B2176F">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 xml:space="preserve">供应商报价（综合费率）高低的含义：如固定单价为 300元/人份，供应商所报综合费率为 80%，即成交供应商提供的每人实际发放提货券券面面值为 375元（300/80%=375元/人）。与综合费率70%相比，80%的综合费率报价高，70%的综合费率报价低（70%的综合费率对采购人更优惠）。 </w:t>
      </w:r>
    </w:p>
    <w:p w14:paraId="742191E9">
      <w:pPr>
        <w:keepNext w:val="0"/>
        <w:keepLines w:val="0"/>
        <w:pageBreakBefore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bCs/>
          <w:i w:val="0"/>
          <w:caps w:val="0"/>
          <w:color w:val="FF0000"/>
          <w:spacing w:val="0"/>
          <w:w w:val="100"/>
          <w:sz w:val="28"/>
          <w:szCs w:val="28"/>
          <w:highlight w:val="none"/>
          <w:lang w:val="en-US" w:eastAsia="zh-CN"/>
        </w:rPr>
        <w:t>注：职工人数为暂定量，最终以采购人实际发放人数为准，</w:t>
      </w:r>
      <w:bookmarkStart w:id="0" w:name="_GoBack"/>
      <w:bookmarkEnd w:id="0"/>
      <w:r>
        <w:rPr>
          <w:rFonts w:hint="eastAsia" w:ascii="仿宋_GB2312" w:hAnsi="仿宋_GB2312" w:eastAsia="仿宋_GB2312" w:cs="仿宋_GB2312"/>
          <w:b/>
          <w:bCs/>
          <w:i w:val="0"/>
          <w:caps w:val="0"/>
          <w:color w:val="FF0000"/>
          <w:spacing w:val="0"/>
          <w:w w:val="100"/>
          <w:sz w:val="28"/>
          <w:szCs w:val="28"/>
          <w:highlight w:val="none"/>
          <w:lang w:val="en-US" w:eastAsia="zh-CN"/>
        </w:rPr>
        <w:t>据实结算。</w:t>
      </w:r>
    </w:p>
    <w:p w14:paraId="03CC0B0A">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10、提货券的使用期至少6个月。</w:t>
      </w:r>
    </w:p>
    <w:p w14:paraId="78943509">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val="0"/>
          <w:i w:val="0"/>
          <w:caps w:val="0"/>
          <w:spacing w:val="0"/>
          <w:w w:val="100"/>
          <w:sz w:val="32"/>
          <w:szCs w:val="32"/>
          <w:highlight w:val="none"/>
          <w:lang w:val="en-US" w:eastAsia="zh-CN"/>
        </w:rPr>
        <w:t>11、本项目总报价包含了履行本项目所有内容的全部费用，及所有价内价外税金及合理利润等。</w:t>
      </w:r>
    </w:p>
    <w:p w14:paraId="6E15DF68">
      <w:pPr>
        <w:spacing w:line="360" w:lineRule="auto"/>
        <w:ind w:firstLine="420" w:firstLineChars="200"/>
        <w:jc w:val="left"/>
        <w:outlineLvl w:val="0"/>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公文小标宋">
    <w:panose1 w:val="02000500000000000000"/>
    <w:charset w:val="86"/>
    <w:family w:val="auto"/>
    <w:pitch w:val="default"/>
    <w:sig w:usb0="A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96E5A"/>
    <w:rsid w:val="2A471FEB"/>
    <w:rsid w:val="421A00E8"/>
    <w:rsid w:val="4CC7027B"/>
    <w:rsid w:val="510026A9"/>
    <w:rsid w:val="51951749"/>
    <w:rsid w:val="53ED5526"/>
    <w:rsid w:val="6BB97277"/>
    <w:rsid w:val="70661AF5"/>
    <w:rsid w:val="7838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cs="黑体"/>
      <w:b/>
      <w:sz w:val="32"/>
      <w:szCs w:val="22"/>
    </w:rPr>
  </w:style>
  <w:style w:type="paragraph" w:styleId="3">
    <w:name w:val="footer"/>
    <w:basedOn w:val="1"/>
    <w:qFormat/>
    <w:uiPriority w:val="0"/>
    <w:pPr>
      <w:tabs>
        <w:tab w:val="center" w:pos="4153"/>
        <w:tab w:val="right" w:pos="8306"/>
      </w:tabs>
      <w:snapToGrid w:val="0"/>
      <w:jc w:val="left"/>
    </w:pPr>
    <w:rPr>
      <w:sz w:val="18"/>
      <w:lang w:bidi="he-IL"/>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outlineLvl w:val="0"/>
    </w:pPr>
    <w:rPr>
      <w:rFonts w:ascii="Cambria" w:hAnsi="Cambria"/>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0"/>
    <w:pPr>
      <w:ind w:firstLine="420" w:firstLineChars="200"/>
    </w:pPr>
  </w:style>
  <w:style w:type="character" w:customStyle="1" w:styleId="10">
    <w:name w:val="标题 Char"/>
    <w:link w:val="5"/>
    <w:qFormat/>
    <w:uiPriority w:val="0"/>
    <w:rPr>
      <w:rFonts w:ascii="Cambria" w:hAnsi="Cambria"/>
      <w:b/>
      <w:bCs/>
      <w:sz w:val="32"/>
      <w:szCs w:val="32"/>
    </w:rPr>
  </w:style>
  <w:style w:type="character" w:customStyle="1" w:styleId="11">
    <w:name w:val="font0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ascii="Arial" w:hAnsi="Arial" w:cs="Arial"/>
      <w:color w:val="000000"/>
      <w:sz w:val="20"/>
      <w:szCs w:val="20"/>
      <w:u w:val="none"/>
    </w:rPr>
  </w:style>
  <w:style w:type="character" w:customStyle="1" w:styleId="13">
    <w:name w:val="font11"/>
    <w:basedOn w:val="8"/>
    <w:qFormat/>
    <w:uiPriority w:val="0"/>
    <w:rPr>
      <w:rFonts w:hint="eastAsia" w:ascii="宋体" w:hAnsi="宋体" w:eastAsia="宋体" w:cs="宋体"/>
      <w:color w:val="000000"/>
      <w:sz w:val="18"/>
      <w:szCs w:val="18"/>
      <w:u w:val="none"/>
    </w:rPr>
  </w:style>
  <w:style w:type="character" w:customStyle="1" w:styleId="14">
    <w:name w:val="font31"/>
    <w:basedOn w:val="8"/>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1638</Words>
  <Characters>1723</Characters>
  <Lines>0</Lines>
  <Paragraphs>0</Paragraphs>
  <TotalTime>7</TotalTime>
  <ScaleCrop>false</ScaleCrop>
  <LinksUpToDate>false</LinksUpToDate>
  <CharactersWithSpaces>1725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2025-09-28T08:13:13Z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