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C3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-2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-2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马鞍山市中医院中央空调维修配件膨胀阀采购及维修服务</w:t>
      </w:r>
    </w:p>
    <w:p w14:paraId="33D03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-2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-20"/>
          <w:kern w:val="2"/>
          <w:sz w:val="32"/>
          <w:szCs w:val="32"/>
          <w:highlight w:val="none"/>
          <w:u w:val="single"/>
          <w:lang w:val="en-US" w:eastAsia="zh-CN" w:bidi="ar-SA"/>
        </w:rPr>
        <w:t>采购内容及相关要求</w:t>
      </w:r>
    </w:p>
    <w:p w14:paraId="790A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FF0000"/>
          <w:sz w:val="28"/>
          <w:szCs w:val="28"/>
          <w:highlight w:val="yellow"/>
        </w:rPr>
        <w:t>（本项目采购内容及总体要求为不允许负偏离的实质性要求和条件）</w:t>
      </w:r>
    </w:p>
    <w:p w14:paraId="538A6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一、采购预算</w:t>
      </w:r>
    </w:p>
    <w:p w14:paraId="0F901B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8"/>
          <w:szCs w:val="28"/>
          <w:highlight w:val="none"/>
          <w:lang w:val="en-US" w:eastAsia="zh-CN" w:bidi="ar-SA"/>
        </w:rPr>
        <w:t>项目预算（人民币）：</w:t>
      </w:r>
      <w:r>
        <w:rPr>
          <w:rFonts w:hint="eastAsia" w:ascii="宋体" w:hAnsi="宋体" w:cs="宋体"/>
          <w:b w:val="0"/>
          <w:color w:val="auto"/>
          <w:kern w:val="0"/>
          <w:sz w:val="28"/>
          <w:szCs w:val="28"/>
          <w:highlight w:val="none"/>
          <w:u w:val="single"/>
          <w:lang w:val="en-US" w:eastAsia="zh-CN" w:bidi="ar-SA"/>
        </w:rPr>
        <w:t xml:space="preserve"> 9600 </w:t>
      </w:r>
      <w:r>
        <w:rPr>
          <w:rFonts w:hint="eastAsia" w:ascii="宋体" w:hAnsi="宋体" w:eastAsia="宋体" w:cs="宋体"/>
          <w:b w:val="0"/>
          <w:color w:val="auto"/>
          <w:kern w:val="0"/>
          <w:sz w:val="28"/>
          <w:szCs w:val="28"/>
          <w:highlight w:val="none"/>
          <w:lang w:val="en-US" w:eastAsia="zh-CN" w:bidi="ar-SA"/>
        </w:rPr>
        <w:t>元；</w:t>
      </w:r>
    </w:p>
    <w:p w14:paraId="5DEE95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8"/>
          <w:szCs w:val="28"/>
          <w:highlight w:val="none"/>
          <w:lang w:val="en-US" w:eastAsia="zh-CN" w:bidi="ar-SA"/>
        </w:rPr>
        <w:t>最高限价（人民币）：</w:t>
      </w:r>
      <w:r>
        <w:rPr>
          <w:rFonts w:hint="eastAsia" w:ascii="宋体" w:hAnsi="宋体" w:cs="宋体"/>
          <w:b w:val="0"/>
          <w:color w:val="auto"/>
          <w:kern w:val="0"/>
          <w:sz w:val="28"/>
          <w:szCs w:val="28"/>
          <w:highlight w:val="none"/>
          <w:u w:val="single"/>
          <w:lang w:val="en-US" w:eastAsia="zh-CN" w:bidi="ar-SA"/>
        </w:rPr>
        <w:t xml:space="preserve"> 9600 </w:t>
      </w:r>
      <w:r>
        <w:rPr>
          <w:rFonts w:hint="eastAsia" w:ascii="宋体" w:hAnsi="宋体" w:eastAsia="宋体" w:cs="宋体"/>
          <w:b w:val="0"/>
          <w:color w:val="auto"/>
          <w:kern w:val="0"/>
          <w:sz w:val="28"/>
          <w:szCs w:val="28"/>
          <w:highlight w:val="none"/>
          <w:lang w:val="en-US" w:eastAsia="zh-CN" w:bidi="ar-SA"/>
        </w:rPr>
        <w:t>元。</w:t>
      </w:r>
    </w:p>
    <w:p w14:paraId="0361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二、采购内容及相关要求</w:t>
      </w:r>
    </w:p>
    <w:p w14:paraId="6C461B1A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2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（一） 采购清单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5"/>
        <w:gridCol w:w="2208"/>
        <w:gridCol w:w="2207"/>
      </w:tblGrid>
      <w:tr w14:paraId="5FDF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09" w:type="pct"/>
            <w:vAlign w:val="center"/>
          </w:tcPr>
          <w:p w14:paraId="13EEE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服务名称</w:t>
            </w:r>
          </w:p>
        </w:tc>
        <w:tc>
          <w:tcPr>
            <w:tcW w:w="1296" w:type="pct"/>
            <w:vAlign w:val="center"/>
          </w:tcPr>
          <w:p w14:paraId="14D2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数量</w:t>
            </w:r>
          </w:p>
        </w:tc>
        <w:tc>
          <w:tcPr>
            <w:tcW w:w="1295" w:type="pct"/>
            <w:vAlign w:val="center"/>
          </w:tcPr>
          <w:p w14:paraId="3DB1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</w:t>
            </w:r>
          </w:p>
        </w:tc>
      </w:tr>
      <w:tr w14:paraId="51C0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409" w:type="pct"/>
            <w:vAlign w:val="center"/>
          </w:tcPr>
          <w:p w14:paraId="2065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 xml:space="preserve"> 马鞍山市中医院中央空调维修配件膨胀阀采购及维修服务</w:t>
            </w:r>
          </w:p>
        </w:tc>
        <w:tc>
          <w:tcPr>
            <w:tcW w:w="1296" w:type="pct"/>
            <w:vAlign w:val="center"/>
          </w:tcPr>
          <w:p w14:paraId="74C5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295" w:type="pct"/>
            <w:vAlign w:val="center"/>
          </w:tcPr>
          <w:p w14:paraId="5F30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</w:tr>
    </w:tbl>
    <w:p w14:paraId="264E6C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</w:p>
    <w:p w14:paraId="49D5DD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技术要求</w:t>
      </w:r>
    </w:p>
    <w:p w14:paraId="08DC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配件名称：膨胀阀</w:t>
      </w:r>
    </w:p>
    <w:p w14:paraId="040A2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原配件型号：ETS250</w:t>
      </w:r>
    </w:p>
    <w:p w14:paraId="76BEE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配件数量：1套</w:t>
      </w:r>
    </w:p>
    <w:p w14:paraId="50424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中央空调主机型号：格力LSBLG1060HE/Nb</w:t>
      </w:r>
    </w:p>
    <w:p w14:paraId="6446AA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维修内容：包括更换全新配件</w:t>
      </w:r>
      <w:r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抽取氟利昂、安装更换、打压检漏等维修工作，直至中央空调正常运转。</w:t>
      </w:r>
    </w:p>
    <w:p w14:paraId="73643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配件现场图片：</w:t>
      </w:r>
    </w:p>
    <w:p w14:paraId="480ED8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977900</wp:posOffset>
            </wp:positionH>
            <wp:positionV relativeFrom="paragraph">
              <wp:posOffset>-393700</wp:posOffset>
            </wp:positionV>
            <wp:extent cx="2670175" cy="3669030"/>
            <wp:effectExtent l="0" t="0" r="3810" b="12065"/>
            <wp:wrapTopAndBottom/>
            <wp:docPr id="1" name="图片 1" descr="9c32230d1f827aa11682dd1fc2b9fb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32230d1f827aa11682dd1fc2b9fb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70175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8DB18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2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商务要求</w:t>
      </w:r>
    </w:p>
    <w:p w14:paraId="6890A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货物须为全新的、未使用过的正品。若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中无相应说明，则以国家有关部门最新颁布的相应标准及规范为准。</w:t>
      </w:r>
    </w:p>
    <w:p w14:paraId="53E83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技术支持</w:t>
      </w:r>
    </w:p>
    <w:p w14:paraId="37F64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</w:rPr>
        <w:t>.1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应向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</w:rPr>
        <w:t>全方位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及时而有效的技术支持和服务。</w:t>
      </w:r>
    </w:p>
    <w:p w14:paraId="632A5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</w:rPr>
        <w:t>.2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负责供货、运输、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拆除并安装。</w:t>
      </w:r>
    </w:p>
    <w:p w14:paraId="4E15A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.3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</w:rPr>
        <w:t>须保证项目实施过程中，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</w:rPr>
        <w:t>进场人员的资格符合国家、省、市有关规定。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实施过程中需由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</w:rPr>
        <w:t>相应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资质的队伍实施的，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安排具有相应资质的队伍实施。实施期间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所发生的或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实施场地内发生的或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原因造成的安全事故，均由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负责按有关规定处理善后事宜，并承担给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造成的损失。</w:t>
      </w:r>
    </w:p>
    <w:p w14:paraId="12FB31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>2.4成交供应商安装人员提前办理动火作业申请，由持有有效特种作业操作证的制冷空调设备维修技术人员完成安装。</w:t>
      </w:r>
    </w:p>
    <w:p w14:paraId="167A4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质保及售后服务</w:t>
      </w:r>
    </w:p>
    <w:p w14:paraId="07BAFF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</w:rPr>
        <w:t>.1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</w:rPr>
        <w:t>须对本项目货物提供至少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</w:rPr>
        <w:t>的质保服务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lang w:val="en-US" w:eastAsia="zh-CN"/>
        </w:rPr>
        <w:t>包含所有配件及附件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</w:rPr>
        <w:t>（自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</w:rPr>
        <w:t>验收合格之日起计算）。质保期内出现质量问题，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</w:rPr>
        <w:t>负责包修、包退、包换，质保期内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</w:rPr>
        <w:t>及货物生产厂家须及时提供上门维修、更换非人为损坏零部件服务，所有质保费用均已包含在总投标价中。</w:t>
      </w:r>
    </w:p>
    <w:p w14:paraId="4B4E7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须设有维修服务电话，负责解答用户在货物使用中遇到的问题，及时提出解决问题的建议和操作方法。</w:t>
      </w:r>
    </w:p>
    <w:p w14:paraId="1E722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售后服务响应时间：如货物出现质量问题，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single"/>
        </w:rPr>
        <w:t>1小时内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响应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电话响应无法解决，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必须在接报修电话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single"/>
        </w:rPr>
        <w:t>小时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内到达现场并在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4小时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内解决问题。如不能解决的，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需提供备品备件供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使用。质保期内如货物出现质量问题，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负责修复，对于无法修复的情况，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负责更换。</w:t>
      </w:r>
    </w:p>
    <w:p w14:paraId="598F3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u w:val="none" w:color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u w:val="none" w:color="auto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u w:val="none" w:color="auto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u w:val="none" w:color="auto"/>
        </w:rPr>
        <w:t>供货期：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u w:val="none" w:color="auto"/>
          <w:lang w:val="en-US" w:eastAsia="zh-CN"/>
        </w:rPr>
        <w:t>接采购人通知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u w:val="none" w:color="auto"/>
        </w:rPr>
        <w:t>之日起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u w:val="none" w:color="auto"/>
          <w:lang w:val="en-US" w:eastAsia="zh-CN"/>
        </w:rPr>
        <w:t>3个日历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u w:val="none" w:color="auto"/>
          <w:lang w:eastAsia="zh-CN"/>
        </w:rPr>
        <w:t>日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u w:val="none" w:color="auto"/>
        </w:rPr>
        <w:t>内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yellow"/>
          <w:u w:val="none" w:color="auto"/>
          <w:lang w:eastAsia="zh-CN"/>
        </w:rPr>
        <w:t>供货并维修交付使用。</w:t>
      </w:r>
    </w:p>
    <w:p w14:paraId="2BC73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供货与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地点：马鞍山市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中医院南院3号楼地下室中央空调机房。</w:t>
      </w:r>
    </w:p>
    <w:p w14:paraId="19D0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、验收：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和相关部门按照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响应文件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承诺进行验收。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安装完毕后必须保障中央空调机组正常运转，各项运转参数正常。验收中发现的问题，成交供应商需无条件及时整改，直至符合要求。</w:t>
      </w:r>
    </w:p>
    <w:p w14:paraId="6A469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付款方式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合同签订后，项目供货安装完毕，自采购人验收合格后，采购人3个月内向成交供应商支付合同全款金额。</w:t>
      </w:r>
    </w:p>
    <w:p w14:paraId="27F1E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u w:val="none" w:color="FFFFFF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总投标价包含履行本项目所有内容的全部费用，及所有价内价外税金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合理利润等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 w14:paraId="2286C30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 w14:paraId="662B2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4BBC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815FD">
    <w:pPr>
      <w:pStyle w:val="5"/>
      <w:rPr>
        <w:rFonts w:hint="eastAsia"/>
      </w:rPr>
    </w:pPr>
    <w:r>
      <w:rPr>
        <w:rFonts w:ascii="Arial" w:hAnsi="Arial"/>
        <w:b/>
        <w:sz w:val="24"/>
        <w:u w:val="single"/>
      </w:rPr>
      <w:t xml:space="preserve">                               </w:t>
    </w:r>
    <w:r>
      <w:rPr>
        <w:rFonts w:hint="eastAsia" w:ascii="Arial" w:hAnsi="Arial"/>
        <w:b/>
        <w:sz w:val="24"/>
        <w:u w:val="single"/>
      </w:rPr>
      <w:t xml:space="preserve">  </w:t>
    </w:r>
    <w:r>
      <w:rPr>
        <w:rFonts w:ascii="Arial" w:hAnsi="Arial"/>
        <w:b/>
        <w:sz w:val="24"/>
        <w:u w:val="single"/>
      </w:rPr>
      <w:t xml:space="preserve"> </w:t>
    </w:r>
    <w:r>
      <w:rPr>
        <w:rFonts w:ascii="Arial" w:hAnsi="Arial"/>
        <w:u w:val="single"/>
      </w:rPr>
      <w:fldChar w:fldCharType="begin"/>
    </w:r>
    <w:r>
      <w:rPr>
        <w:rFonts w:ascii="Arial" w:hAnsi="Arial"/>
        <w:u w:val="single"/>
      </w:rPr>
      <w:instrText xml:space="preserve"> PAGE   \* MERGEFORMAT </w:instrText>
    </w:r>
    <w:r>
      <w:rPr>
        <w:rFonts w:ascii="Arial" w:hAnsi="Arial"/>
        <w:u w:val="single"/>
      </w:rPr>
      <w:fldChar w:fldCharType="separate"/>
    </w:r>
    <w:r>
      <w:rPr>
        <w:rFonts w:ascii="Arial" w:hAnsi="Arial"/>
        <w:u w:val="single"/>
        <w:lang w:val="zh-CN"/>
      </w:rPr>
      <w:t>44</w:t>
    </w:r>
    <w:r>
      <w:rPr>
        <w:rFonts w:ascii="Arial" w:hAnsi="Arial"/>
        <w:u w:val="single"/>
      </w:rPr>
      <w:fldChar w:fldCharType="end"/>
    </w:r>
    <w:r>
      <w:rPr>
        <w:rFonts w:ascii="Arial" w:hAnsi="Arial"/>
        <w:b/>
        <w:sz w:val="24"/>
        <w:u w:val="single"/>
      </w:rPr>
      <w:t xml:space="preserve">                                   </w:t>
    </w:r>
    <w:r>
      <w:rPr>
        <w:rFonts w:hint="eastAsia" w:ascii="Arial" w:hAnsi="Arial"/>
        <w:b/>
        <w:sz w:val="24"/>
        <w:u w:val="single"/>
      </w:rPr>
      <w:t xml:space="preserve">  </w:t>
    </w:r>
    <w:r>
      <w:rPr>
        <w:rFonts w:ascii="Arial" w:hAnsi="Arial"/>
        <w:b/>
        <w:sz w:val="24"/>
        <w:u w:val="single"/>
      </w:rPr>
      <w:t xml:space="preserve">  </w:t>
    </w:r>
    <w:r>
      <w:rPr>
        <w:rFonts w:hint="eastAsia" w:ascii="Arial" w:hAnsi="Arial"/>
        <w:b/>
        <w:sz w:val="24"/>
        <w:u w:val="single"/>
      </w:rPr>
      <w:t xml:space="preserve">           </w:t>
    </w:r>
    <w:r>
      <w:rPr>
        <w:rFonts w:ascii="Arial" w:hAnsi="Arial"/>
        <w:b/>
        <w:sz w:val="24"/>
        <w:u w:val="single"/>
      </w:rPr>
      <w:t xml:space="preserve">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E7403">
    <w:pPr>
      <w:pStyle w:val="6"/>
      <w:jc w:val="left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44AA8"/>
    <w:rsid w:val="2C883171"/>
    <w:rsid w:val="2F820D04"/>
    <w:rsid w:val="34054D46"/>
    <w:rsid w:val="3ACA3627"/>
    <w:rsid w:val="3CF12F5B"/>
    <w:rsid w:val="54775EFB"/>
    <w:rsid w:val="558B0CC1"/>
    <w:rsid w:val="5DE7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Arial" w:hAnsi="Arial" w:eastAsia="黑体"/>
      <w:b/>
      <w:sz w:val="32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宋体"/>
      <w:sz w:val="32"/>
      <w:szCs w:val="2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Body Text 2"/>
    <w:basedOn w:val="1"/>
    <w:next w:val="1"/>
    <w:qFormat/>
    <w:uiPriority w:val="0"/>
    <w:pPr>
      <w:spacing w:after="120" w:line="480" w:lineRule="auto"/>
    </w:pPr>
    <w:rPr>
      <w:kern w:val="0"/>
      <w:sz w:val="20"/>
      <w:szCs w:val="24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paragraph" w:customStyle="1" w:styleId="13">
    <w:name w:val="目录 71"/>
    <w:basedOn w:val="1"/>
    <w:next w:val="1"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1154</Words>
  <Characters>1192</Characters>
  <Lines>0</Lines>
  <Paragraphs>0</Paragraphs>
  <TotalTime>13</TotalTime>
  <ScaleCrop>false</ScaleCrop>
  <LinksUpToDate>false</LinksUpToDate>
  <CharactersWithSpaces>1199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2026-06-26T02:25:00Z</dcterms:created>
  <dc:creator>Lenovo</dc:creator>
  <cp:lastModifiedBy>莹莹</cp:lastModifiedBy>
  <dcterms:modified xsi:type="dcterms:W3CDTF">2026-06-26T10:06:02Z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eyJoZGlkIjoiNDM3MTYzMDhhOTc5YTExMzg1YTM0MTdhNjM0ZDllMjgiLCJ1c2VySWQiOiI0MzkxNjI2NzYifQ==</vt:lpwstr>
  </property>
  <property fmtid="{D5CDD505-2E9C-101B-9397-08002B2CF9AE}" pid="4" name="ICV">
    <vt:lpwstr>1A856F4A4D964B6AA291A3497E12017E_13</vt:lpwstr>
  </property>
</Properties>
</file>