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骨伤科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动力系统维修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服务采购需求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一、基本情况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动力系统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生产厂家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NSK；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3.品牌型号：P200-HMH；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3.生产日期：2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二、故障现象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线缆接触不良故障，报错。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三、技术要求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1.考虑更换线缆等维修配件，具体情况以实际维修为准；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2.需提供原厂全新配件。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、商务要求：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1.交货期：自合同签订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起7个日历日内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完成维修并交付使用；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验收合格后，免费保修期不低于6个月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验收合格后，三个月内支付合同总金额的100%。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1613"/>
    <w:rsid w:val="1027668F"/>
    <w:rsid w:val="2C816727"/>
    <w:rsid w:val="3AA718A5"/>
    <w:rsid w:val="5A1C3D78"/>
    <w:rsid w:val="62D40531"/>
    <w:rsid w:val="66D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194</Characters>
  <Lines>0</Lines>
  <Paragraphs>0</Paragraphs>
  <TotalTime>1</TotalTime>
  <ScaleCrop>false</ScaleCrop>
  <LinksUpToDate>false</LinksUpToDate>
  <CharactersWithSpaces>194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2026-06-16T01:44:00Z</dcterms:created>
  <dc:creator>Administrator</dc:creator>
  <cp:lastModifiedBy>绝世撒旦</cp:lastModifiedBy>
  <dcterms:modified xsi:type="dcterms:W3CDTF">2026-07-03T05:08:04Z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eyJoZGlkIjoiZTg3MmRkZTZhNmI1ZTY3OGEzMGNiNzYzNGY5Y2FiZDIiLCJ1c2VySWQiOiI3MDg0MzM0MzAifQ==</vt:lpwstr>
  </property>
  <property fmtid="{D5CDD505-2E9C-101B-9397-08002B2CF9AE}" pid="4" name="ICV">
    <vt:lpwstr>770E07208CD943D6870CE5EF34194677</vt:lpwstr>
  </property>
</Properties>
</file>