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bookmarkStart w:id="0" w:name="OLE_LINK2"/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一次性使用射频消融针（套管针）采购清单及相关要求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一、采购清单</w:t>
      </w:r>
    </w:p>
    <w:tbl>
      <w:tblPr>
        <w:tblStyle w:val="3"/>
        <w:tblpPr w:leftFromText="180" w:rightFromText="180" w:vertAnchor="text" w:horzAnchor="page" w:tblpXSpec="center" w:tblpY="348"/>
        <w:tblOverlap w:val="never"/>
        <w:tblW w:w="78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3707"/>
        <w:gridCol w:w="1422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1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70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耗材名称</w:t>
            </w:r>
          </w:p>
        </w:tc>
        <w:tc>
          <w:tcPr>
            <w:tcW w:w="142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参考规格</w:t>
            </w:r>
          </w:p>
        </w:tc>
        <w:tc>
          <w:tcPr>
            <w:tcW w:w="179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使用科室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一次性使用射频消融针（套管针）</w:t>
            </w: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20G/100mm</w:t>
            </w:r>
          </w:p>
        </w:tc>
        <w:tc>
          <w:tcPr>
            <w:tcW w:w="179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骨伤科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一次性使用射频消融针（套管针）</w:t>
            </w: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20G/150mm</w:t>
            </w:r>
          </w:p>
        </w:tc>
        <w:tc>
          <w:tcPr>
            <w:tcW w:w="17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一次性使用射频消融针（套管针）</w:t>
            </w: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22G/100mm</w:t>
            </w:r>
          </w:p>
        </w:tc>
        <w:tc>
          <w:tcPr>
            <w:tcW w:w="179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总计</w:t>
            </w:r>
          </w:p>
        </w:tc>
        <w:tc>
          <w:tcPr>
            <w:tcW w:w="69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按需供货，据实结算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二、基本要求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bookmarkStart w:id="1" w:name="OLE_LINK1"/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1、参考规格: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（1）针体粗细：20G，有效针长：100mm，针尖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裸露长度：5mm（直针尖斜）；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（2）针体粗细：20G，有效针长：150mm，针尖裸露长度：5mm（直针尖斜）；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（3）针体粗细：22G，有效针长：100mm，针尖裸露长度：5mm（直针尖斜）；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2、灭菌及包装：环氧乙烷灭菌，一次性无菌使用；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3、参考包装：外盒10支/盒，内袋独立1支/袋。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highlight w:val="none"/>
          <w:lang w:val="en-US" w:eastAsia="zh-CN"/>
        </w:rPr>
        <w:t>商务要求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1、提供样品；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24"/>
          <w:szCs w:val="24"/>
          <w:highlight w:val="yellow"/>
          <w:lang w:val="en-US" w:eastAsia="zh-CN"/>
        </w:rPr>
        <w:t>2、供应商所供耗材需和我院现有设备（设备名称：双极射频温控热凝器；品牌：北京北琪）配套使用；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3、服务期：2年（第一年度服务期满前，对供应商进行年度考核，考核不合格合同终止）；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4、供货期：自接到医院通知7个日历日内供货；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5、付款方式：每月根据使用产品数量据实结算，收到发票且集采平台订单确认收货后12个月付全款；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6、产品有效期：不少于1年有效期（按照进医院时间计算）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8219F"/>
    <w:rsid w:val="07573A5F"/>
    <w:rsid w:val="25441A56"/>
    <w:rsid w:val="2CED587E"/>
    <w:rsid w:val="3328219F"/>
    <w:rsid w:val="3EFE005F"/>
    <w:rsid w:val="5BFA2363"/>
    <w:rsid w:val="662D180B"/>
    <w:rsid w:val="727A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2026-07-24T06:47:00Z</dcterms:created>
  <dc:creator>Administrator</dc:creator>
  <cp:lastModifiedBy>绝世撒旦</cp:lastModifiedBy>
  <dcterms:modified xsi:type="dcterms:W3CDTF">2026-09-10T03:51:50Z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F71D1FB6BD5B4601B178789BD4498F94</vt:lpwstr>
  </property>
</Properties>
</file>